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B8" w:rsidRDefault="003165B8" w:rsidP="003165B8">
      <w:pPr>
        <w:rPr>
          <w:rFonts w:ascii="Tahoma" w:hAnsi="Tahoma" w:cs="Tahoma"/>
          <w:color w:val="000000"/>
          <w:sz w:val="28"/>
          <w:szCs w:val="28"/>
          <w:lang w:val="uk-UA"/>
        </w:rPr>
      </w:pPr>
      <w:r w:rsidRPr="00170A4E">
        <w:rPr>
          <w:rFonts w:ascii="Tahoma" w:hAnsi="Tahoma" w:cs="Tahoma"/>
          <w:color w:val="000000"/>
          <w:sz w:val="28"/>
          <w:szCs w:val="28"/>
        </w:rPr>
        <w:t>Гражданский кодекс РФ</w:t>
      </w:r>
    </w:p>
    <w:p w:rsidR="003165B8" w:rsidRPr="003165B8" w:rsidRDefault="003165B8" w:rsidP="003165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Статья 50. </w:t>
      </w:r>
      <w:r w:rsidRPr="003165B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Коммерческие и некоммерческие организации</w:t>
      </w:r>
    </w:p>
    <w:p w:rsidR="003165B8" w:rsidRPr="003165B8" w:rsidRDefault="003165B8" w:rsidP="00316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B8">
        <w:rPr>
          <w:rFonts w:ascii="Times New Roman" w:eastAsia="Times New Roman" w:hAnsi="Times New Roman" w:cs="Times New Roman"/>
          <w:sz w:val="24"/>
          <w:szCs w:val="24"/>
          <w:lang w:eastAsia="ru-RU"/>
        </w:rPr>
        <w:t>1. Юридическими лицами могут быть организации, преследующие извлечение прибыли в качестве основной цели своей деятельности (коммерческие организации) либо не имеющие извлечение прибыли в качестве такой цели и не распределяющие полученную прибыль между участниками (некоммерческие организации).</w:t>
      </w:r>
    </w:p>
    <w:p w:rsidR="003165B8" w:rsidRPr="003165B8" w:rsidRDefault="003165B8" w:rsidP="00316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B8">
        <w:rPr>
          <w:rFonts w:ascii="Times New Roman" w:eastAsia="Times New Roman" w:hAnsi="Times New Roman" w:cs="Times New Roman"/>
          <w:sz w:val="24"/>
          <w:szCs w:val="24"/>
          <w:lang w:eastAsia="ru-RU"/>
        </w:rPr>
        <w:t>2. Юридические лица, являющиеся коммерческими организациями, могут создаваться в форме хозяйственных товариществ и обществ, хозяйственных партнерств, производственных кооперативов, государственных и муниципальных унитарных предприятий.</w:t>
      </w:r>
    </w:p>
    <w:p w:rsidR="003165B8" w:rsidRPr="003165B8" w:rsidRDefault="003165B8" w:rsidP="00316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B8">
        <w:rPr>
          <w:rFonts w:ascii="Times New Roman" w:eastAsia="Times New Roman" w:hAnsi="Times New Roman" w:cs="Times New Roman"/>
          <w:sz w:val="24"/>
          <w:szCs w:val="24"/>
          <w:lang w:eastAsia="ru-RU"/>
        </w:rPr>
        <w:t>3. Юридические лица, являющиеся некоммерческими организациями, могут создаваться в форме потребительских кооперативов, общественных или религиозных организаций (объединений), учреждений, благотворительных и иных фондов, а также в других формах, предусмотренных законом.</w:t>
      </w:r>
    </w:p>
    <w:p w:rsidR="003165B8" w:rsidRPr="003165B8" w:rsidRDefault="003165B8" w:rsidP="00316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Некоммерческие организации могут осуществлять предпринимательскую деятельность лишь постольку, поскольку это служит достижению целей, ради которых они созданы, и соответствующую этим целям.</w:t>
      </w:r>
    </w:p>
    <w:p w:rsidR="003165B8" w:rsidRPr="003165B8" w:rsidRDefault="003165B8" w:rsidP="00316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B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Допускается создание объединений коммерческих и (или) некоммерческих организаций в форме ассоциаций и союзов.</w:t>
      </w:r>
    </w:p>
    <w:p w:rsidR="00300C37" w:rsidRDefault="003165B8"/>
    <w:sectPr w:rsidR="00300C37" w:rsidSect="00F7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65B8"/>
    <w:rsid w:val="002E5764"/>
    <w:rsid w:val="003165B8"/>
    <w:rsid w:val="00C126B8"/>
    <w:rsid w:val="00F7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B2"/>
  </w:style>
  <w:style w:type="paragraph" w:styleId="1">
    <w:name w:val="heading 1"/>
    <w:basedOn w:val="a"/>
    <w:link w:val="10"/>
    <w:uiPriority w:val="9"/>
    <w:qFormat/>
    <w:rsid w:val="00316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1028</Characters>
  <Application>Microsoft Office Word</Application>
  <DocSecurity>0</DocSecurity>
  <Lines>18</Lines>
  <Paragraphs>6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2015-02-23T15:12:00Z</dcterms:created>
  <dcterms:modified xsi:type="dcterms:W3CDTF">2015-02-23T15:13:00Z</dcterms:modified>
</cp:coreProperties>
</file>