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2D" w:rsidRPr="00241730" w:rsidRDefault="005B4F2D" w:rsidP="005B4F2D">
      <w:pPr>
        <w:rPr>
          <w:sz w:val="28"/>
          <w:szCs w:val="28"/>
        </w:rPr>
      </w:pPr>
      <w:r w:rsidRPr="00474DA3">
        <w:rPr>
          <w:sz w:val="28"/>
          <w:szCs w:val="28"/>
        </w:rPr>
        <w:t>Гражданский кодекс РФ</w:t>
      </w:r>
    </w:p>
    <w:p w:rsidR="005B4F2D" w:rsidRPr="005B4F2D" w:rsidRDefault="005B4F2D" w:rsidP="005B4F2D">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5B4F2D">
        <w:rPr>
          <w:rFonts w:ascii="Times New Roman" w:eastAsia="Times New Roman" w:hAnsi="Times New Roman" w:cs="Times New Roman"/>
          <w:b/>
          <w:bCs/>
          <w:color w:val="FF0000"/>
          <w:kern w:val="36"/>
          <w:sz w:val="24"/>
          <w:szCs w:val="24"/>
          <w:lang w:eastAsia="ru-RU"/>
        </w:rPr>
        <w:t>Статья 160 ГК РФ - Письменная форма сделки</w:t>
      </w:r>
    </w:p>
    <w:p w:rsidR="005B4F2D" w:rsidRPr="005B4F2D" w:rsidRDefault="005B4F2D" w:rsidP="005B4F2D">
      <w:pPr>
        <w:spacing w:before="100" w:beforeAutospacing="1" w:after="100" w:afterAutospacing="1" w:line="240" w:lineRule="auto"/>
        <w:rPr>
          <w:rFonts w:ascii="Times New Roman" w:eastAsia="Times New Roman" w:hAnsi="Times New Roman" w:cs="Times New Roman"/>
          <w:sz w:val="24"/>
          <w:szCs w:val="24"/>
          <w:lang w:eastAsia="ru-RU"/>
        </w:rPr>
      </w:pPr>
      <w:r w:rsidRPr="005B4F2D">
        <w:rPr>
          <w:rFonts w:ascii="Times New Roman" w:eastAsia="Times New Roman" w:hAnsi="Times New Roman" w:cs="Times New Roman"/>
          <w:sz w:val="24"/>
          <w:szCs w:val="24"/>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B4F2D" w:rsidRPr="005B4F2D" w:rsidRDefault="005B4F2D" w:rsidP="005B4F2D">
      <w:pPr>
        <w:spacing w:before="100" w:beforeAutospacing="1" w:after="100" w:afterAutospacing="1" w:line="240" w:lineRule="auto"/>
        <w:rPr>
          <w:rFonts w:ascii="Times New Roman" w:eastAsia="Times New Roman" w:hAnsi="Times New Roman" w:cs="Times New Roman"/>
          <w:sz w:val="24"/>
          <w:szCs w:val="24"/>
          <w:lang w:eastAsia="ru-RU"/>
        </w:rPr>
      </w:pPr>
      <w:r w:rsidRPr="005B4F2D">
        <w:rPr>
          <w:rFonts w:ascii="Times New Roman" w:eastAsia="Times New Roman" w:hAnsi="Times New Roman" w:cs="Times New Roman"/>
          <w:sz w:val="24"/>
          <w:szCs w:val="24"/>
          <w:lang w:eastAsia="ru-RU"/>
        </w:rPr>
        <w:t xml:space="preserve">Двусторонние (многосторонние) сделки могут совершаться способами, установленными пунктами 2 и 3 </w:t>
      </w:r>
      <w:hyperlink r:id="rId4" w:tooltip="Статья 434. Форма договора" w:history="1">
        <w:r w:rsidRPr="005B4F2D">
          <w:rPr>
            <w:rFonts w:ascii="Times New Roman" w:eastAsia="Times New Roman" w:hAnsi="Times New Roman" w:cs="Times New Roman"/>
            <w:color w:val="0000FF"/>
            <w:sz w:val="24"/>
            <w:szCs w:val="24"/>
            <w:u w:val="single"/>
            <w:lang w:eastAsia="ru-RU"/>
          </w:rPr>
          <w:t>статьи 434</w:t>
        </w:r>
      </w:hyperlink>
      <w:r w:rsidRPr="005B4F2D">
        <w:rPr>
          <w:rFonts w:ascii="Times New Roman" w:eastAsia="Times New Roman" w:hAnsi="Times New Roman" w:cs="Times New Roman"/>
          <w:sz w:val="24"/>
          <w:szCs w:val="24"/>
          <w:lang w:eastAsia="ru-RU"/>
        </w:rPr>
        <w:t xml:space="preserve"> настоящего Кодекса.</w:t>
      </w:r>
    </w:p>
    <w:p w:rsidR="005B4F2D" w:rsidRPr="005B4F2D" w:rsidRDefault="005B4F2D" w:rsidP="005B4F2D">
      <w:pPr>
        <w:spacing w:before="100" w:beforeAutospacing="1" w:after="100" w:afterAutospacing="1" w:line="240" w:lineRule="auto"/>
        <w:rPr>
          <w:rFonts w:ascii="Times New Roman" w:eastAsia="Times New Roman" w:hAnsi="Times New Roman" w:cs="Times New Roman"/>
          <w:sz w:val="24"/>
          <w:szCs w:val="24"/>
          <w:lang w:eastAsia="ru-RU"/>
        </w:rPr>
      </w:pPr>
      <w:r w:rsidRPr="005B4F2D">
        <w:rPr>
          <w:rFonts w:ascii="Times New Roman" w:eastAsia="Times New Roman" w:hAnsi="Times New Roman" w:cs="Times New Roman"/>
          <w:sz w:val="24"/>
          <w:szCs w:val="24"/>
          <w:lang w:eastAsia="ru-RU"/>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5B4F2D" w:rsidRPr="005B4F2D" w:rsidRDefault="005B4F2D" w:rsidP="005B4F2D">
      <w:pPr>
        <w:spacing w:before="100" w:beforeAutospacing="1" w:after="100" w:afterAutospacing="1" w:line="240" w:lineRule="auto"/>
        <w:rPr>
          <w:rFonts w:ascii="Times New Roman" w:eastAsia="Times New Roman" w:hAnsi="Times New Roman" w:cs="Times New Roman"/>
          <w:sz w:val="24"/>
          <w:szCs w:val="24"/>
          <w:lang w:eastAsia="ru-RU"/>
        </w:rPr>
      </w:pPr>
      <w:r w:rsidRPr="005B4F2D">
        <w:rPr>
          <w:rFonts w:ascii="Times New Roman" w:eastAsia="Times New Roman" w:hAnsi="Times New Roman" w:cs="Times New Roman"/>
          <w:sz w:val="24"/>
          <w:szCs w:val="24"/>
          <w:lang w:eastAsia="ru-RU"/>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B4F2D" w:rsidRPr="005B4F2D" w:rsidRDefault="005B4F2D" w:rsidP="005B4F2D">
      <w:pPr>
        <w:spacing w:before="100" w:beforeAutospacing="1" w:after="100" w:afterAutospacing="1" w:line="240" w:lineRule="auto"/>
        <w:rPr>
          <w:rFonts w:ascii="Times New Roman" w:eastAsia="Times New Roman" w:hAnsi="Times New Roman" w:cs="Times New Roman"/>
          <w:sz w:val="24"/>
          <w:szCs w:val="24"/>
          <w:lang w:eastAsia="ru-RU"/>
        </w:rPr>
      </w:pPr>
      <w:r w:rsidRPr="005B4F2D">
        <w:rPr>
          <w:rFonts w:ascii="Times New Roman" w:eastAsia="Times New Roman" w:hAnsi="Times New Roman" w:cs="Times New Roman"/>
          <w:sz w:val="24"/>
          <w:szCs w:val="24"/>
          <w:lang w:eastAsia="ru-RU"/>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B4F2D" w:rsidRPr="005B4F2D" w:rsidRDefault="005B4F2D" w:rsidP="005B4F2D">
      <w:pPr>
        <w:spacing w:before="100" w:beforeAutospacing="1" w:after="100" w:afterAutospacing="1" w:line="240" w:lineRule="auto"/>
        <w:rPr>
          <w:rFonts w:ascii="Times New Roman" w:eastAsia="Times New Roman" w:hAnsi="Times New Roman" w:cs="Times New Roman"/>
          <w:sz w:val="24"/>
          <w:szCs w:val="24"/>
          <w:lang w:eastAsia="ru-RU"/>
        </w:rPr>
      </w:pPr>
      <w:r w:rsidRPr="005B4F2D">
        <w:rPr>
          <w:rFonts w:ascii="Times New Roman" w:eastAsia="Times New Roman" w:hAnsi="Times New Roman" w:cs="Times New Roman"/>
          <w:sz w:val="24"/>
          <w:szCs w:val="24"/>
          <w:lang w:eastAsia="ru-RU"/>
        </w:rPr>
        <w:t xml:space="preserve">Однако при совершении сделок, указанных в пункте 4 </w:t>
      </w:r>
      <w:hyperlink r:id="rId5" w:tooltip="Статья 185.1. Удостоверение доверенности" w:history="1">
        <w:r w:rsidRPr="005B4F2D">
          <w:rPr>
            <w:rFonts w:ascii="Times New Roman" w:eastAsia="Times New Roman" w:hAnsi="Times New Roman" w:cs="Times New Roman"/>
            <w:color w:val="0000FF"/>
            <w:sz w:val="24"/>
            <w:szCs w:val="24"/>
            <w:u w:val="single"/>
            <w:lang w:eastAsia="ru-RU"/>
          </w:rPr>
          <w:t>статьи 185.1</w:t>
        </w:r>
      </w:hyperlink>
      <w:r w:rsidRPr="005B4F2D">
        <w:rPr>
          <w:rFonts w:ascii="Times New Roman" w:eastAsia="Times New Roman" w:hAnsi="Times New Roman" w:cs="Times New Roman"/>
          <w:sz w:val="24"/>
          <w:szCs w:val="24"/>
          <w:lang w:eastAsia="ru-RU"/>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300C37" w:rsidRDefault="00706A71"/>
    <w:sectPr w:rsidR="00300C37" w:rsidSect="0070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5B4F2D"/>
    <w:rsid w:val="002E5764"/>
    <w:rsid w:val="005B4F2D"/>
    <w:rsid w:val="00706A71"/>
    <w:rsid w:val="00973B64"/>
    <w:rsid w:val="00C126B8"/>
    <w:rsid w:val="00CC7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9E"/>
  </w:style>
  <w:style w:type="paragraph" w:styleId="1">
    <w:name w:val="heading 1"/>
    <w:basedOn w:val="a"/>
    <w:link w:val="10"/>
    <w:uiPriority w:val="9"/>
    <w:qFormat/>
    <w:rsid w:val="005B4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F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4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F2D"/>
    <w:rPr>
      <w:color w:val="0000FF"/>
      <w:u w:val="single"/>
    </w:rPr>
  </w:style>
</w:styles>
</file>

<file path=word/webSettings.xml><?xml version="1.0" encoding="utf-8"?>
<w:webSettings xmlns:r="http://schemas.openxmlformats.org/officeDocument/2006/relationships" xmlns:w="http://schemas.openxmlformats.org/wordprocessingml/2006/main">
  <w:divs>
    <w:div w:id="21088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deks.systecs.ru/gk_rf/gk_glava10/gk_st185_1.html" TargetMode="External"/><Relationship Id="rId4" Type="http://schemas.openxmlformats.org/officeDocument/2006/relationships/hyperlink" Target="http://kodeks.systecs.ru/gk_rf/gk_glava28/gk_st4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1823</Characters>
  <Application>Microsoft Office Word</Application>
  <DocSecurity>0</DocSecurity>
  <Lines>44</Lines>
  <Paragraphs>30</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2015-03-15T16:40:00Z</dcterms:created>
  <dcterms:modified xsi:type="dcterms:W3CDTF">2015-03-15T16:43:00Z</dcterms:modified>
</cp:coreProperties>
</file>