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D" w:rsidRDefault="00B9534D" w:rsidP="00B9534D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4D" w:rsidRPr="00B9534D" w:rsidRDefault="00B9534D" w:rsidP="00B953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Налоговый кодекс РФ</w:t>
      </w:r>
    </w:p>
    <w:p w:rsidR="00B9534D" w:rsidRPr="00B9534D" w:rsidRDefault="00B9534D" w:rsidP="00B9534D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3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034C31" w:rsidRDefault="00034C31" w:rsidP="00034C31">
      <w:pPr>
        <w:pStyle w:val="a4"/>
      </w:pPr>
      <w:r>
        <w:t xml:space="preserve">п. 28) за государственную регистрацию, за исключением юридически значимых действий, предусмотренных "подпунктом 61" настоящего пункта, ипотеки,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имущество: </w:t>
      </w:r>
    </w:p>
    <w:p w:rsidR="00034C31" w:rsidRDefault="00034C31" w:rsidP="00034C31">
      <w:pPr>
        <w:pStyle w:val="a4"/>
      </w:pPr>
      <w:r>
        <w:t xml:space="preserve">для физических лиц - 1 000 рублей; </w:t>
      </w:r>
    </w:p>
    <w:p w:rsidR="00034C31" w:rsidRDefault="00034C31" w:rsidP="00034C31">
      <w:pPr>
        <w:pStyle w:val="a4"/>
      </w:pPr>
      <w:r>
        <w:t xml:space="preserve">для организаций - 4 000 рублей; </w:t>
      </w:r>
    </w:p>
    <w:p w:rsidR="00034C31" w:rsidRDefault="00034C31" w:rsidP="00034C31">
      <w:pPr>
        <w:pStyle w:val="a4"/>
      </w:pPr>
      <w:r>
        <w:t xml:space="preserve">28.1)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ипотеке: </w:t>
      </w:r>
    </w:p>
    <w:p w:rsidR="00034C31" w:rsidRDefault="00034C31" w:rsidP="00034C31">
      <w:pPr>
        <w:pStyle w:val="a4"/>
      </w:pPr>
      <w:r>
        <w:t xml:space="preserve">для физических лиц - 200 рублей; </w:t>
      </w:r>
    </w:p>
    <w:p w:rsidR="00034C31" w:rsidRDefault="00034C31" w:rsidP="00034C31">
      <w:pPr>
        <w:pStyle w:val="a4"/>
      </w:pPr>
      <w:r>
        <w:t xml:space="preserve">для организаций - 600 рублей. </w:t>
      </w:r>
    </w:p>
    <w:p w:rsidR="00034C31" w:rsidRDefault="00034C31" w:rsidP="00034C31">
      <w:pPr>
        <w:pStyle w:val="a4"/>
      </w:pPr>
      <w:r>
        <w:t xml:space="preserve">В случае, если договор об ипотеке или договор, включающий соглашение об ипотеке, обеспечивающее исполнение обязательства, за исключением договора, влекущего возникновение ипотеки на основании закона, заключен между физическим лицом и юридическим лицом, государственная пошлина за юридически значимые действия, предусмотренные "подпунктом 28" настоящего пункта и настоящим подпунктом, взимается в размерах, установленных для физических лиц; </w:t>
      </w:r>
    </w:p>
    <w:p w:rsidR="00034C31" w:rsidRDefault="00034C31" w:rsidP="00034C31">
      <w:pPr>
        <w:pStyle w:val="a4"/>
      </w:pPr>
      <w:r>
        <w:t xml:space="preserve">(пп. 28.1 введен Федеральным "законом" от 22.10.2014 N 312-ФЗ) </w:t>
      </w:r>
    </w:p>
    <w:p w:rsidR="00300C37" w:rsidRPr="00B9534D" w:rsidRDefault="00034C31" w:rsidP="0003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0C37" w:rsidRPr="00B9534D" w:rsidSect="005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B9534D"/>
    <w:rsid w:val="00034C31"/>
    <w:rsid w:val="002E5764"/>
    <w:rsid w:val="005E6D57"/>
    <w:rsid w:val="00B9534D"/>
    <w:rsid w:val="00C126B8"/>
    <w:rsid w:val="00FB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7"/>
  </w:style>
  <w:style w:type="paragraph" w:styleId="1">
    <w:name w:val="heading 1"/>
    <w:basedOn w:val="a"/>
    <w:link w:val="10"/>
    <w:uiPriority w:val="9"/>
    <w:qFormat/>
    <w:rsid w:val="00B9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B9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9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34D"/>
    <w:rPr>
      <w:color w:val="0000FF"/>
      <w:u w:val="single"/>
    </w:rPr>
  </w:style>
  <w:style w:type="paragraph" w:customStyle="1" w:styleId="unip">
    <w:name w:val="unip"/>
    <w:basedOn w:val="a"/>
    <w:rsid w:val="00B9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2015-03-15T12:39:00Z</dcterms:created>
  <dcterms:modified xsi:type="dcterms:W3CDTF">2015-03-18T17:57:00Z</dcterms:modified>
</cp:coreProperties>
</file>