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9E" w:rsidRDefault="00C0189E" w:rsidP="00C0189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 Правилах направления средств (части средств) материнского (семейного) капитала на улучшение жилищных условий (с изменениями на 9 июля 2015 года)</w:t>
      </w:r>
    </w:p>
    <w:p w:rsidR="00C0189E" w:rsidRDefault="00C0189E" w:rsidP="00C0189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ПРАВИТЕЛЬСТВО РОССИЙСКОЙ ФЕДЕРАЦИИ</w:t>
      </w:r>
    </w:p>
    <w:p w:rsidR="00C0189E" w:rsidRDefault="00C0189E" w:rsidP="00C0189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w:t>
      </w:r>
    </w:p>
    <w:p w:rsidR="00C0189E" w:rsidRDefault="00C0189E" w:rsidP="00C0189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12 декабря 2007 года N 862 </w:t>
      </w:r>
    </w:p>
    <w:p w:rsidR="00C0189E" w:rsidRDefault="00C0189E" w:rsidP="00C0189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0189E">
        <w:rPr>
          <w:rFonts w:ascii="Times New Roman" w:eastAsia="Times New Roman" w:hAnsi="Times New Roman" w:cs="Times New Roman"/>
          <w:color w:val="FF0000"/>
          <w:sz w:val="24"/>
          <w:szCs w:val="24"/>
          <w:lang w:eastAsia="ru-RU"/>
        </w:rPr>
        <w:t>Пункт 13.</w:t>
      </w:r>
    </w:p>
    <w:p w:rsidR="00C0189E" w:rsidRDefault="00C0189E" w:rsidP="00C018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r:id="rId4" w:history="1">
        <w:r>
          <w:rPr>
            <w:rStyle w:val="a3"/>
            <w:rFonts w:ascii="Times New Roman" w:eastAsia="Times New Roman" w:hAnsi="Times New Roman" w:cs="Times New Roman"/>
            <w:sz w:val="24"/>
            <w:szCs w:val="24"/>
            <w:lang w:eastAsia="ru-RU"/>
          </w:rPr>
          <w:t>пункте 6 настоящих Правил</w:t>
        </w:r>
      </w:hyperlink>
      <w:r>
        <w:rPr>
          <w:rFonts w:ascii="Times New Roman" w:eastAsia="Times New Roman" w:hAnsi="Times New Roman" w:cs="Times New Roman"/>
          <w:sz w:val="24"/>
          <w:szCs w:val="24"/>
          <w:lang w:eastAsia="ru-RU"/>
        </w:rPr>
        <w:t xml:space="preserve">, представляет (абзац в редакции, введенной в действие с 16 декабря 2010 года </w:t>
      </w:r>
      <w:hyperlink r:id="rId5" w:history="1">
        <w:r>
          <w:rPr>
            <w:rStyle w:val="a3"/>
            <w:rFonts w:ascii="Times New Roman" w:eastAsia="Times New Roman" w:hAnsi="Times New Roman" w:cs="Times New Roman"/>
            <w:sz w:val="24"/>
            <w:szCs w:val="24"/>
            <w:lang w:eastAsia="ru-RU"/>
          </w:rPr>
          <w:t>постановлением Правительства Российской Федерации от 27 ноября 2010 года N 937</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
    <w:p w:rsidR="00C0189E" w:rsidRDefault="00C0189E" w:rsidP="00C018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копию кредитного договора (договора займа). 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 (подпункт в редакции, введенной в действие с 16 декабря 2010 года </w:t>
      </w:r>
      <w:hyperlink r:id="rId6" w:history="1">
        <w:r>
          <w:rPr>
            <w:rStyle w:val="a3"/>
            <w:rFonts w:ascii="Times New Roman" w:eastAsia="Times New Roman" w:hAnsi="Times New Roman" w:cs="Times New Roman"/>
            <w:sz w:val="24"/>
            <w:szCs w:val="24"/>
            <w:lang w:eastAsia="ru-RU"/>
          </w:rPr>
          <w:t>постановлением Правительства Российской Федерации от 27 ноября 2010 года N 937</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
    <w:p w:rsidR="00C0189E" w:rsidRDefault="00C0189E" w:rsidP="00C018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7" w:history="1">
        <w:r>
          <w:rPr>
            <w:rStyle w:val="a3"/>
            <w:rFonts w:ascii="Times New Roman" w:eastAsia="Times New Roman" w:hAnsi="Times New Roman" w:cs="Times New Roman"/>
            <w:sz w:val="24"/>
            <w:szCs w:val="24"/>
            <w:lang w:eastAsia="ru-RU"/>
          </w:rPr>
          <w:t>статьями 47</w:t>
        </w:r>
      </w:hyperlink>
      <w:r>
        <w:rPr>
          <w:rFonts w:ascii="Times New Roman" w:eastAsia="Times New Roman" w:hAnsi="Times New Roman" w:cs="Times New Roman"/>
          <w:sz w:val="24"/>
          <w:szCs w:val="24"/>
          <w:lang w:eastAsia="ru-RU"/>
        </w:rPr>
        <w:t xml:space="preserve"> и </w:t>
      </w:r>
      <w:hyperlink r:id="rId8" w:history="1">
        <w:r>
          <w:rPr>
            <w:rStyle w:val="a3"/>
            <w:rFonts w:ascii="Times New Roman" w:eastAsia="Times New Roman" w:hAnsi="Times New Roman" w:cs="Times New Roman"/>
            <w:sz w:val="24"/>
            <w:szCs w:val="24"/>
            <w:lang w:eastAsia="ru-RU"/>
          </w:rPr>
          <w:t>48 Федерального закона "Об ипотеке (залоге недвижимости)",</w:t>
        </w:r>
      </w:hyperlink>
      <w:r>
        <w:rPr>
          <w:rFonts w:ascii="Times New Roman" w:eastAsia="Times New Roman" w:hAnsi="Times New Roman" w:cs="Times New Roman"/>
          <w:sz w:val="24"/>
          <w:szCs w:val="24"/>
          <w:lang w:eastAsia="ru-RU"/>
        </w:rPr>
        <w:t xml:space="preserve">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 (подпункт в редакции, введенной в действие с 16 декабря 2010 года </w:t>
      </w:r>
      <w:hyperlink r:id="rId9" w:history="1">
        <w:r>
          <w:rPr>
            <w:rStyle w:val="a3"/>
            <w:rFonts w:ascii="Times New Roman" w:eastAsia="Times New Roman" w:hAnsi="Times New Roman" w:cs="Times New Roman"/>
            <w:sz w:val="24"/>
            <w:szCs w:val="24"/>
            <w:lang w:eastAsia="ru-RU"/>
          </w:rPr>
          <w:t>постановлением Правительства Российской Федерации от 27 ноября 2010 года N 937</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
    <w:p w:rsidR="00C0189E" w:rsidRDefault="00C0189E" w:rsidP="00C018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r>
        <w:rPr>
          <w:rFonts w:ascii="Times New Roman" w:eastAsia="Times New Roman" w:hAnsi="Times New Roman" w:cs="Times New Roman"/>
          <w:sz w:val="24"/>
          <w:szCs w:val="24"/>
          <w:lang w:eastAsia="ru-RU"/>
        </w:rPr>
        <w:br/>
      </w:r>
    </w:p>
    <w:p w:rsidR="00C0189E" w:rsidRDefault="00C0189E" w:rsidP="00C018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 (подпункт в редакции, введенной в действие с 16 декабря 2010 года </w:t>
      </w:r>
      <w:hyperlink r:id="rId10" w:history="1">
        <w:r>
          <w:rPr>
            <w:rStyle w:val="a3"/>
            <w:rFonts w:ascii="Times New Roman" w:eastAsia="Times New Roman" w:hAnsi="Times New Roman" w:cs="Times New Roman"/>
            <w:sz w:val="24"/>
            <w:szCs w:val="24"/>
            <w:lang w:eastAsia="ru-RU"/>
          </w:rPr>
          <w:t>постановлением Правительства Российской Федерации от 27 ноября 2010 года N 937</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
    <w:p w:rsidR="00C0189E" w:rsidRDefault="00C0189E" w:rsidP="00C018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r>
        <w:rPr>
          <w:rFonts w:ascii="Times New Roman" w:eastAsia="Times New Roman" w:hAnsi="Times New Roman" w:cs="Times New Roman"/>
          <w:sz w:val="24"/>
          <w:szCs w:val="24"/>
          <w:lang w:eastAsia="ru-RU"/>
        </w:rPr>
        <w:br/>
      </w:r>
    </w:p>
    <w:p w:rsidR="00C0189E" w:rsidRDefault="00C0189E" w:rsidP="00C018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r>
        <w:rPr>
          <w:rFonts w:ascii="Times New Roman" w:eastAsia="Times New Roman" w:hAnsi="Times New Roman" w:cs="Times New Roman"/>
          <w:sz w:val="24"/>
          <w:szCs w:val="24"/>
          <w:lang w:eastAsia="ru-RU"/>
        </w:rPr>
        <w:br/>
      </w:r>
    </w:p>
    <w:p w:rsidR="00C0189E" w:rsidRDefault="00C0189E" w:rsidP="00C018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(абзац в редакции, введенной в действие с 16 декабря 2010 года </w:t>
      </w:r>
      <w:hyperlink r:id="rId11" w:history="1">
        <w:r>
          <w:rPr>
            <w:rStyle w:val="a3"/>
            <w:rFonts w:ascii="Times New Roman" w:eastAsia="Times New Roman" w:hAnsi="Times New Roman" w:cs="Times New Roman"/>
            <w:sz w:val="24"/>
            <w:szCs w:val="24"/>
            <w:lang w:eastAsia="ru-RU"/>
          </w:rPr>
          <w:t>постановлением Правительства Российской Федерации от 27 ноября 2010 года N 937</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после снятия обременения с жилого помещения - в случае приобретения или строительства жилого помещения с использованием ипотечного кредита (займа);</w:t>
      </w:r>
      <w:r>
        <w:rPr>
          <w:rFonts w:ascii="Times New Roman" w:eastAsia="Times New Roman" w:hAnsi="Times New Roman" w:cs="Times New Roman"/>
          <w:sz w:val="24"/>
          <w:szCs w:val="24"/>
          <w:lang w:eastAsia="ru-RU"/>
        </w:rPr>
        <w:br/>
      </w:r>
    </w:p>
    <w:p w:rsidR="00C0189E" w:rsidRDefault="00C0189E" w:rsidP="00C018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абзац утратил силу с 16 декабря 2010 года - </w:t>
      </w:r>
      <w:hyperlink r:id="rId12" w:history="1">
        <w:r>
          <w:rPr>
            <w:rStyle w:val="a3"/>
            <w:rFonts w:ascii="Times New Roman" w:eastAsia="Times New Roman" w:hAnsi="Times New Roman" w:cs="Times New Roman"/>
            <w:sz w:val="24"/>
            <w:szCs w:val="24"/>
            <w:lang w:eastAsia="ru-RU"/>
          </w:rPr>
          <w:t>постановление Правительства Российской Федерации от 27 ноября 2010 года N 937</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r>
        <w:rPr>
          <w:rFonts w:ascii="Times New Roman" w:eastAsia="Times New Roman" w:hAnsi="Times New Roman" w:cs="Times New Roman"/>
          <w:sz w:val="24"/>
          <w:szCs w:val="24"/>
          <w:lang w:eastAsia="ru-RU"/>
        </w:rPr>
        <w:br/>
      </w:r>
    </w:p>
    <w:p w:rsidR="00C0189E" w:rsidRDefault="00C0189E" w:rsidP="00C018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документ, подтверждающий получение денежных средств по договору займа, заключенному в соответствии с требованиями, установленными </w:t>
      </w:r>
      <w:hyperlink r:id="rId13" w:history="1">
        <w:r>
          <w:rPr>
            <w:rStyle w:val="a3"/>
            <w:rFonts w:ascii="Times New Roman" w:eastAsia="Times New Roman" w:hAnsi="Times New Roman" w:cs="Times New Roman"/>
            <w:sz w:val="24"/>
            <w:szCs w:val="24"/>
            <w:lang w:eastAsia="ru-RU"/>
          </w:rPr>
          <w:t>пунктом 3_1 настоящих Правил</w:t>
        </w:r>
      </w:hyperlink>
      <w:r>
        <w:rPr>
          <w:rFonts w:ascii="Times New Roman" w:eastAsia="Times New Roman" w:hAnsi="Times New Roman" w:cs="Times New Roman"/>
          <w:sz w:val="24"/>
          <w:szCs w:val="24"/>
          <w:lang w:eastAsia="ru-RU"/>
        </w:rPr>
        <w:t>, путем их безналичного перечисления на счет, открытый лицом, получившим сертификат, или его супругом (супругой) в кредитной организации.</w:t>
      </w:r>
      <w:r>
        <w:rPr>
          <w:rFonts w:ascii="Times New Roman" w:eastAsia="Times New Roman" w:hAnsi="Times New Roman" w:cs="Times New Roman"/>
          <w:sz w:val="24"/>
          <w:szCs w:val="24"/>
          <w:lang w:eastAsia="ru-RU"/>
        </w:rPr>
        <w:br/>
        <w:t xml:space="preserve">(Подпункт дополнительно включен с 15 мая 2014 года </w:t>
      </w:r>
      <w:hyperlink r:id="rId14" w:history="1">
        <w:r>
          <w:rPr>
            <w:rStyle w:val="a3"/>
            <w:rFonts w:ascii="Times New Roman" w:eastAsia="Times New Roman" w:hAnsi="Times New Roman" w:cs="Times New Roman"/>
            <w:sz w:val="24"/>
            <w:szCs w:val="24"/>
            <w:lang w:eastAsia="ru-RU"/>
          </w:rPr>
          <w:t>постановлением Правительства Российской Федерации от 30 апреля 2014 года N 401</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
    <w:p w:rsidR="00300C37" w:rsidRDefault="00C0189E" w:rsidP="00C0189E">
      <w:r>
        <w:rPr>
          <w:rFonts w:ascii="Times New Roman" w:eastAsia="Times New Roman" w:hAnsi="Times New Roman" w:cs="Times New Roman"/>
          <w:sz w:val="24"/>
          <w:szCs w:val="24"/>
          <w:lang w:eastAsia="ru-RU"/>
        </w:rPr>
        <w:t xml:space="preserve">13_1. В случае если лицо, получившее сертификат, при подаче заявления не представило по собственной инициативе документы, указанные в подпункте "б" пункта 8, подпунктах "а" и "г" </w:t>
      </w:r>
      <w:hyperlink r:id="rId15" w:history="1">
        <w:r>
          <w:rPr>
            <w:rStyle w:val="a3"/>
            <w:rFonts w:ascii="Times New Roman" w:eastAsia="Times New Roman" w:hAnsi="Times New Roman" w:cs="Times New Roman"/>
            <w:sz w:val="24"/>
            <w:szCs w:val="24"/>
            <w:lang w:eastAsia="ru-RU"/>
          </w:rPr>
          <w:t>пункта 10</w:t>
        </w:r>
      </w:hyperlink>
      <w:r>
        <w:rPr>
          <w:rFonts w:ascii="Times New Roman" w:eastAsia="Times New Roman" w:hAnsi="Times New Roman" w:cs="Times New Roman"/>
          <w:sz w:val="24"/>
          <w:szCs w:val="24"/>
          <w:lang w:eastAsia="ru-RU"/>
        </w:rPr>
        <w:t xml:space="preserve">, абзацах втором - четвертом </w:t>
      </w:r>
      <w:hyperlink r:id="rId16" w:history="1">
        <w:r>
          <w:rPr>
            <w:rStyle w:val="a3"/>
            <w:rFonts w:ascii="Times New Roman" w:eastAsia="Times New Roman" w:hAnsi="Times New Roman" w:cs="Times New Roman"/>
            <w:sz w:val="24"/>
            <w:szCs w:val="24"/>
            <w:lang w:eastAsia="ru-RU"/>
          </w:rPr>
          <w:t>пункта 10_2</w:t>
        </w:r>
      </w:hyperlink>
      <w:r>
        <w:rPr>
          <w:rFonts w:ascii="Times New Roman" w:eastAsia="Times New Roman" w:hAnsi="Times New Roman" w:cs="Times New Roman"/>
          <w:sz w:val="24"/>
          <w:szCs w:val="24"/>
          <w:lang w:eastAsia="ru-RU"/>
        </w:rPr>
        <w:t xml:space="preserve">, подпункте "а" </w:t>
      </w:r>
      <w:hyperlink r:id="rId17" w:history="1">
        <w:r>
          <w:rPr>
            <w:rStyle w:val="a3"/>
            <w:rFonts w:ascii="Times New Roman" w:eastAsia="Times New Roman" w:hAnsi="Times New Roman" w:cs="Times New Roman"/>
            <w:sz w:val="24"/>
            <w:szCs w:val="24"/>
            <w:lang w:eastAsia="ru-RU"/>
          </w:rPr>
          <w:t>пункта 10_3</w:t>
        </w:r>
      </w:hyperlink>
      <w:r>
        <w:rPr>
          <w:rFonts w:ascii="Times New Roman" w:eastAsia="Times New Roman" w:hAnsi="Times New Roman" w:cs="Times New Roman"/>
          <w:sz w:val="24"/>
          <w:szCs w:val="24"/>
          <w:lang w:eastAsia="ru-RU"/>
        </w:rPr>
        <w:t xml:space="preserve">, абзацах втором и третьем </w:t>
      </w:r>
      <w:hyperlink r:id="rId18" w:history="1">
        <w:r>
          <w:rPr>
            <w:rStyle w:val="a3"/>
            <w:rFonts w:ascii="Times New Roman" w:eastAsia="Times New Roman" w:hAnsi="Times New Roman" w:cs="Times New Roman"/>
            <w:sz w:val="24"/>
            <w:szCs w:val="24"/>
            <w:lang w:eastAsia="ru-RU"/>
          </w:rPr>
          <w:t>пункта 10_4</w:t>
        </w:r>
      </w:hyperlink>
      <w:r>
        <w:rPr>
          <w:rFonts w:ascii="Times New Roman" w:eastAsia="Times New Roman" w:hAnsi="Times New Roman" w:cs="Times New Roman"/>
          <w:sz w:val="24"/>
          <w:szCs w:val="24"/>
          <w:lang w:eastAsia="ru-RU"/>
        </w:rPr>
        <w:t xml:space="preserve"> и подпункте "г" </w:t>
      </w:r>
      <w:hyperlink r:id="rId19" w:history="1">
        <w:r>
          <w:rPr>
            <w:rStyle w:val="a3"/>
            <w:rFonts w:ascii="Times New Roman" w:eastAsia="Times New Roman" w:hAnsi="Times New Roman" w:cs="Times New Roman"/>
            <w:sz w:val="24"/>
            <w:szCs w:val="24"/>
            <w:lang w:eastAsia="ru-RU"/>
          </w:rPr>
          <w:t>пункта 13 настоящих Правил</w:t>
        </w:r>
      </w:hyperlink>
      <w:r>
        <w:rPr>
          <w:rFonts w:ascii="Times New Roman" w:eastAsia="Times New Roman" w:hAnsi="Times New Roman" w:cs="Times New Roman"/>
          <w:sz w:val="24"/>
          <w:szCs w:val="24"/>
          <w:lang w:eastAsia="ru-RU"/>
        </w:rPr>
        <w:t>, Пенсионный фонд Российской Федерации и его территориальные органы запрашивают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Pr>
          <w:rFonts w:ascii="Times New Roman" w:eastAsia="Times New Roman" w:hAnsi="Times New Roman" w:cs="Times New Roman"/>
          <w:sz w:val="24"/>
          <w:szCs w:val="24"/>
          <w:lang w:eastAsia="ru-RU"/>
        </w:rPr>
        <w:br/>
        <w:t xml:space="preserve">(Пункт дополнительно включен с 19 января 2012 года </w:t>
      </w:r>
      <w:hyperlink r:id="rId20" w:history="1">
        <w:r>
          <w:rPr>
            <w:rStyle w:val="a3"/>
            <w:rFonts w:ascii="Times New Roman" w:eastAsia="Times New Roman" w:hAnsi="Times New Roman" w:cs="Times New Roman"/>
            <w:sz w:val="24"/>
            <w:szCs w:val="24"/>
            <w:lang w:eastAsia="ru-RU"/>
          </w:rPr>
          <w:t>постановлением Правительства Российской Федерации от 24 декабря 2011 года N 1124</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____________________________________________________________________ </w:t>
      </w:r>
      <w:r>
        <w:rPr>
          <w:rFonts w:ascii="Times New Roman" w:eastAsia="Times New Roman" w:hAnsi="Times New Roman" w:cs="Times New Roman"/>
          <w:sz w:val="24"/>
          <w:szCs w:val="24"/>
          <w:lang w:eastAsia="ru-RU"/>
        </w:rPr>
        <w:br/>
        <w:t xml:space="preserve">Изменение, внесенное </w:t>
      </w:r>
      <w:hyperlink r:id="rId21" w:history="1">
        <w:r>
          <w:rPr>
            <w:rStyle w:val="a3"/>
            <w:rFonts w:ascii="Times New Roman" w:eastAsia="Times New Roman" w:hAnsi="Times New Roman" w:cs="Times New Roman"/>
            <w:sz w:val="24"/>
            <w:szCs w:val="24"/>
            <w:lang w:eastAsia="ru-RU"/>
          </w:rPr>
          <w:t>постановлением Правительства Российской Федерации от 24 декабря 2011 года N 1124</w:t>
        </w:r>
      </w:hyperlink>
      <w:r>
        <w:rPr>
          <w:rFonts w:ascii="Times New Roman" w:eastAsia="Times New Roman" w:hAnsi="Times New Roman" w:cs="Times New Roman"/>
          <w:sz w:val="24"/>
          <w:szCs w:val="24"/>
          <w:lang w:eastAsia="ru-RU"/>
        </w:rPr>
        <w:t xml:space="preserve"> в части истребования Пенсионным фондом Российской Федерации и его территориальными органами документа, указанного в абзаце третьем </w:t>
      </w:r>
      <w:hyperlink r:id="rId22" w:history="1">
        <w:r>
          <w:rPr>
            <w:rStyle w:val="a3"/>
            <w:rFonts w:ascii="Times New Roman" w:eastAsia="Times New Roman" w:hAnsi="Times New Roman" w:cs="Times New Roman"/>
            <w:sz w:val="24"/>
            <w:szCs w:val="24"/>
            <w:lang w:eastAsia="ru-RU"/>
          </w:rPr>
          <w:t>пункта 10_2 Правил</w:t>
        </w:r>
      </w:hyperlink>
      <w:r>
        <w:rPr>
          <w:rFonts w:ascii="Times New Roman" w:eastAsia="Times New Roman" w:hAnsi="Times New Roman" w:cs="Times New Roman"/>
          <w:sz w:val="24"/>
          <w:szCs w:val="24"/>
          <w:lang w:eastAsia="ru-RU"/>
        </w:rPr>
        <w:t xml:space="preserve">, вступает в силу с 1 июля 2012 года - см. </w:t>
      </w:r>
      <w:hyperlink r:id="rId23" w:history="1">
        <w:r>
          <w:rPr>
            <w:rStyle w:val="a3"/>
            <w:rFonts w:ascii="Times New Roman" w:eastAsia="Times New Roman" w:hAnsi="Times New Roman" w:cs="Times New Roman"/>
            <w:sz w:val="24"/>
            <w:szCs w:val="24"/>
            <w:lang w:eastAsia="ru-RU"/>
          </w:rPr>
          <w:t>пункт 2 постановления Правительства Российской Федерации от 24 декабря 2011 года N 1124</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____________________________________________________________________</w:t>
      </w:r>
      <w:r>
        <w:rPr>
          <w:rFonts w:ascii="Times New Roman" w:eastAsia="Times New Roman" w:hAnsi="Times New Roman" w:cs="Times New Roman"/>
          <w:sz w:val="24"/>
          <w:szCs w:val="24"/>
          <w:lang w:eastAsia="ru-RU"/>
        </w:rPr>
        <w:br/>
      </w:r>
    </w:p>
    <w:sectPr w:rsidR="00300C37" w:rsidSect="00E37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0189E"/>
    <w:rsid w:val="002E5764"/>
    <w:rsid w:val="00C0189E"/>
    <w:rsid w:val="00C126B8"/>
    <w:rsid w:val="00E37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189E"/>
    <w:rPr>
      <w:color w:val="0000FF"/>
      <w:u w:val="single"/>
    </w:rPr>
  </w:style>
</w:styles>
</file>

<file path=word/webSettings.xml><?xml version="1.0" encoding="utf-8"?>
<w:webSettings xmlns:r="http://schemas.openxmlformats.org/officeDocument/2006/relationships" xmlns:w="http://schemas.openxmlformats.org/wordprocessingml/2006/main">
  <w:divs>
    <w:div w:id="937910707">
      <w:bodyDiv w:val="1"/>
      <w:marLeft w:val="0"/>
      <w:marRight w:val="0"/>
      <w:marTop w:val="0"/>
      <w:marBottom w:val="0"/>
      <w:divBdr>
        <w:top w:val="none" w:sz="0" w:space="0" w:color="auto"/>
        <w:left w:val="none" w:sz="0" w:space="0" w:color="auto"/>
        <w:bottom w:val="none" w:sz="0" w:space="0" w:color="auto"/>
        <w:right w:val="none" w:sz="0" w:space="0" w:color="auto"/>
      </w:divBdr>
    </w:div>
    <w:div w:id="16110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docs.cntd.ru/document/901712928" TargetMode="External"/><Relationship Id="rId13" Type="http://schemas.openxmlformats.org/officeDocument/2006/relationships/hyperlink" Target="http://docs.cntd.ru/document/902077420" TargetMode="External"/><Relationship Id="rId18" Type="http://schemas.openxmlformats.org/officeDocument/2006/relationships/hyperlink" Target="http://docs.cntd.ru/document/902077420" TargetMode="External"/><Relationship Id="rId3" Type="http://schemas.openxmlformats.org/officeDocument/2006/relationships/webSettings" Target="webSettings.xml"/><Relationship Id="rId21" Type="http://schemas.openxmlformats.org/officeDocument/2006/relationships/hyperlink" Target="http://docs.cntd.ru/document/902320427" TargetMode="External"/><Relationship Id="rId7" Type="http://schemas.openxmlformats.org/officeDocument/2006/relationships/hyperlink" Target="http://docs.cntd.ru/document/901712928" TargetMode="External"/><Relationship Id="rId12" Type="http://schemas.openxmlformats.org/officeDocument/2006/relationships/hyperlink" Target="http://docs.cntd.ru/document/902248461" TargetMode="External"/><Relationship Id="rId17" Type="http://schemas.openxmlformats.org/officeDocument/2006/relationships/hyperlink" Target="http://docs.cntd.ru/document/90207742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077420" TargetMode="External"/><Relationship Id="rId20" Type="http://schemas.openxmlformats.org/officeDocument/2006/relationships/hyperlink" Target="http://docs.cntd.ru/document/902320427" TargetMode="External"/><Relationship Id="rId1" Type="http://schemas.openxmlformats.org/officeDocument/2006/relationships/styles" Target="styles.xml"/><Relationship Id="rId6" Type="http://schemas.openxmlformats.org/officeDocument/2006/relationships/hyperlink" Target="http://docs.cntd.ru/document/902248461" TargetMode="External"/><Relationship Id="rId11" Type="http://schemas.openxmlformats.org/officeDocument/2006/relationships/hyperlink" Target="http://docs.cntd.ru/document/902248461" TargetMode="External"/><Relationship Id="rId24" Type="http://schemas.openxmlformats.org/officeDocument/2006/relationships/fontTable" Target="fontTable.xml"/><Relationship Id="rId5" Type="http://schemas.openxmlformats.org/officeDocument/2006/relationships/hyperlink" Target="http://docs.cntd.ru/document/902248461" TargetMode="External"/><Relationship Id="rId15" Type="http://schemas.openxmlformats.org/officeDocument/2006/relationships/hyperlink" Target="http://docs.cntd.ru/document/902077420" TargetMode="External"/><Relationship Id="rId23" Type="http://schemas.openxmlformats.org/officeDocument/2006/relationships/hyperlink" Target="http://docs.cntd.ru/document/902320427" TargetMode="External"/><Relationship Id="rId10" Type="http://schemas.openxmlformats.org/officeDocument/2006/relationships/hyperlink" Target="http://docs.cntd.ru/document/902248461" TargetMode="External"/><Relationship Id="rId19" Type="http://schemas.openxmlformats.org/officeDocument/2006/relationships/hyperlink" Target="http://docs.cntd.ru/document/902077420" TargetMode="External"/><Relationship Id="rId4" Type="http://schemas.openxmlformats.org/officeDocument/2006/relationships/hyperlink" Target="http://docs.cntd.ru/document/902077420" TargetMode="External"/><Relationship Id="rId9" Type="http://schemas.openxmlformats.org/officeDocument/2006/relationships/hyperlink" Target="http://docs.cntd.ru/document/902248461" TargetMode="External"/><Relationship Id="rId14" Type="http://schemas.openxmlformats.org/officeDocument/2006/relationships/hyperlink" Target="http://docs.cntd.ru/document/499094380" TargetMode="External"/><Relationship Id="rId22" Type="http://schemas.openxmlformats.org/officeDocument/2006/relationships/hyperlink" Target="http://docs.cntd.ru/document/902077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7690</Characters>
  <Application>Microsoft Office Word</Application>
  <DocSecurity>0</DocSecurity>
  <Lines>145</Lines>
  <Paragraphs>72</Paragraphs>
  <ScaleCrop>false</ScaleCrop>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2015-11-07T19:52:00Z</dcterms:created>
  <dcterms:modified xsi:type="dcterms:W3CDTF">2015-11-07T19:53:00Z</dcterms:modified>
</cp:coreProperties>
</file>