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6B" w:rsidRDefault="00BA506B" w:rsidP="00BA506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BA506B" w:rsidRPr="00716EE2" w:rsidRDefault="00BA506B" w:rsidP="00BA506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79-ФЗ от 01.02.2205</w:t>
      </w:r>
    </w:p>
    <w:p w:rsidR="00BA506B" w:rsidRPr="00384C60" w:rsidRDefault="00BA506B" w:rsidP="00BA506B">
      <w:pPr>
        <w:pStyle w:val="a3"/>
        <w:rPr>
          <w:b/>
          <w:color w:val="FF0000"/>
        </w:rPr>
      </w:pPr>
      <w:r w:rsidRPr="00384C60">
        <w:rPr>
          <w:color w:val="FF0000"/>
        </w:rPr>
        <w:t>Статья 33.</w:t>
      </w:r>
      <w:r w:rsidRPr="00384C60">
        <w:rPr>
          <w:b/>
          <w:color w:val="FF0000"/>
        </w:rPr>
        <w:t xml:space="preserve"> </w:t>
      </w:r>
      <w:r w:rsidRPr="00384C60">
        <w:rPr>
          <w:rStyle w:val="a4"/>
          <w:b w:val="0"/>
          <w:color w:val="FF0000"/>
        </w:rPr>
        <w:t>Общие основания прекращения служебного контракта, освобождения от замещаемой должности гражданской службы и увольнения с гражданской службы</w:t>
      </w:r>
    </w:p>
    <w:p w:rsidR="00BA506B" w:rsidRDefault="00BA506B" w:rsidP="00BA506B">
      <w:pPr>
        <w:pStyle w:val="a3"/>
      </w:pPr>
      <w:r>
        <w:t>1. Общими основаниями прекращения служебного контракта, освобождения от замещаемой должности гражданской службы и увольнения с гражданской службы являются:</w:t>
      </w:r>
    </w:p>
    <w:p w:rsidR="00BA506B" w:rsidRDefault="00BA506B" w:rsidP="00BA506B">
      <w:pPr>
        <w:pStyle w:val="a3"/>
      </w:pPr>
      <w:r>
        <w:t>1) соглашение сторон служебного контракта (статья 34 настоящего Федерального закона);</w:t>
      </w:r>
    </w:p>
    <w:p w:rsidR="00BA506B" w:rsidRDefault="00BA506B" w:rsidP="00BA506B">
      <w:pPr>
        <w:pStyle w:val="a3"/>
      </w:pPr>
      <w:r>
        <w:t>2) истечение срока действия срочного служебного контракта (статья 35 настоящего Федерального закона);</w:t>
      </w:r>
    </w:p>
    <w:p w:rsidR="00BA506B" w:rsidRDefault="00BA506B" w:rsidP="00BA506B">
      <w:pPr>
        <w:pStyle w:val="a3"/>
      </w:pPr>
      <w:r>
        <w:t>3) расторжение служебного контракта по инициативе гражданского служащего (статья 36 настоящего Федерального закона);</w:t>
      </w:r>
    </w:p>
    <w:p w:rsidR="00BA506B" w:rsidRDefault="00BA506B" w:rsidP="00BA506B">
      <w:pPr>
        <w:pStyle w:val="a3"/>
      </w:pPr>
      <w:r>
        <w:t>4) расторжение служебного контракта по инициативе представителя нанимателя (статья 37 настоящего Федерального закона);</w:t>
      </w:r>
    </w:p>
    <w:p w:rsidR="00BA506B" w:rsidRDefault="00BA506B" w:rsidP="00BA506B">
      <w:pPr>
        <w:pStyle w:val="a3"/>
      </w:pPr>
      <w:r>
        <w:t>5) перевод гражданского служащего по его просьбе или с его согласия в другой государственный орган или на государственную службу иного вида;</w:t>
      </w:r>
    </w:p>
    <w:p w:rsidR="00BA506B" w:rsidRDefault="00BA506B" w:rsidP="00BA506B">
      <w:pPr>
        <w:pStyle w:val="a3"/>
      </w:pPr>
      <w:r>
        <w:t>6)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службы, а также при непредоставлении ему в этих случаях иной должности гражданской службы (часть 4 статьи 31 настоящего Федерального закона);</w:t>
      </w:r>
    </w:p>
    <w:p w:rsidR="00BA506B" w:rsidRDefault="00BA506B" w:rsidP="00BA506B">
      <w:pPr>
        <w:pStyle w:val="a3"/>
      </w:pPr>
      <w:r>
        <w:t>7)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(статья 29 настоящего Федерального закона);</w:t>
      </w:r>
    </w:p>
    <w:p w:rsidR="00BA506B" w:rsidRDefault="00BA506B" w:rsidP="00BA506B">
      <w:pPr>
        <w:pStyle w:val="a3"/>
      </w:pPr>
      <w:r>
        <w:t>8)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(части 2 и 3 статьи 28 настоящего Федерального закона);</w:t>
      </w:r>
    </w:p>
    <w:p w:rsidR="00BA506B" w:rsidRDefault="00BA506B" w:rsidP="00BA506B">
      <w:pPr>
        <w:pStyle w:val="a3"/>
      </w:pPr>
      <w:r>
        <w:t>9) отказ гражданского служащего от перевода в другую местность вместе с государственным органом;</w:t>
      </w:r>
    </w:p>
    <w:p w:rsidR="00BA506B" w:rsidRDefault="00BA506B" w:rsidP="00BA506B">
      <w:pPr>
        <w:pStyle w:val="a3"/>
      </w:pPr>
      <w:r>
        <w:t>10) обстоятельства, независящие от воли сторон служебного контракта (статья 39 настоящего Федерального закона);</w:t>
      </w:r>
    </w:p>
    <w:p w:rsidR="00BA506B" w:rsidRDefault="00BA506B" w:rsidP="00BA506B">
      <w:pPr>
        <w:pStyle w:val="a3"/>
      </w:pPr>
      <w:r>
        <w:t>11)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Федерального закона);</w:t>
      </w:r>
    </w:p>
    <w:p w:rsidR="00BA506B" w:rsidRDefault="00BA506B" w:rsidP="00BA506B">
      <w:pPr>
        <w:pStyle w:val="a3"/>
      </w:pPr>
      <w:r>
        <w:lastRenderedPageBreak/>
        <w:t>12) выход гражданского служащего из гражданства Российской Федерации (статья 41 настоящего Федерального закона);</w:t>
      </w:r>
    </w:p>
    <w:p w:rsidR="00BA506B" w:rsidRDefault="00BA506B" w:rsidP="00BA506B">
      <w:pPr>
        <w:pStyle w:val="a3"/>
      </w:pPr>
      <w:r>
        <w:t>13) несоблюдение ограничений и невыполнение обязательств, установленных настоящим Федеральным законом и другими федеральными законами;</w:t>
      </w:r>
    </w:p>
    <w:p w:rsidR="00BA506B" w:rsidRDefault="00BA506B" w:rsidP="00BA506B">
      <w:pPr>
        <w:pStyle w:val="a3"/>
      </w:pPr>
      <w:r>
        <w:t>14) нарушение запретов, связанных с гражданской службой, предусмотренных статьей 17 настоящего Федерального закона;</w:t>
      </w:r>
    </w:p>
    <w:p w:rsidR="00BA506B" w:rsidRDefault="00BA506B" w:rsidP="00BA506B">
      <w:pPr>
        <w:pStyle w:val="a3"/>
      </w:pPr>
      <w:r>
        <w:t>15) отказ гражданского служащего от замещения прежней должности гражданской службы при неудовлетворительном результате испытания (часть 7 статьи 27 настоящего Федерального закона).</w:t>
      </w:r>
    </w:p>
    <w:p w:rsidR="00BA506B" w:rsidRDefault="00BA506B" w:rsidP="00BA506B">
      <w:pPr>
        <w:pStyle w:val="a3"/>
      </w:pPr>
      <w:r>
        <w:t>2. Прекращение служебного контракта, освобождение от замещаемой должности гражданской службы и увольнение с гражданской службы оформляются правовым актом государственного органа.</w:t>
      </w:r>
    </w:p>
    <w:p w:rsidR="00BA506B" w:rsidRDefault="00BA506B" w:rsidP="00BA506B"/>
    <w:p w:rsidR="00300C37" w:rsidRDefault="00BA506B"/>
    <w:sectPr w:rsidR="00300C37" w:rsidSect="004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506B"/>
    <w:rsid w:val="002E5764"/>
    <w:rsid w:val="008B43A5"/>
    <w:rsid w:val="00BA506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2585</Characters>
  <Application>Microsoft Office Word</Application>
  <DocSecurity>0</DocSecurity>
  <Lines>46</Lines>
  <Paragraphs>27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2015-11-27T17:42:00Z</dcterms:created>
  <dcterms:modified xsi:type="dcterms:W3CDTF">2015-11-27T17:43:00Z</dcterms:modified>
</cp:coreProperties>
</file>