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2C" w:rsidRPr="00362B89" w:rsidRDefault="00BF4E2C" w:rsidP="00BF4E2C">
      <w:pPr>
        <w:spacing w:before="100" w:beforeAutospacing="1" w:after="100" w:afterAutospacing="1" w:line="240" w:lineRule="auto"/>
        <w:jc w:val="center"/>
        <w:outlineLvl w:val="0"/>
        <w:rPr>
          <w:rFonts w:eastAsia="Times New Roman" w:cs="Times New Roman"/>
          <w:bCs/>
          <w:kern w:val="36"/>
          <w:sz w:val="28"/>
          <w:szCs w:val="28"/>
          <w:lang w:eastAsia="ru-RU"/>
        </w:rPr>
      </w:pPr>
      <w:bookmarkStart w:id="0" w:name="dst292"/>
      <w:bookmarkEnd w:id="0"/>
      <w:r w:rsidRPr="00362B89">
        <w:rPr>
          <w:rFonts w:eastAsia="Times New Roman" w:cs="Times New Roman"/>
          <w:bCs/>
          <w:kern w:val="36"/>
          <w:sz w:val="28"/>
          <w:szCs w:val="28"/>
          <w:lang w:eastAsia="ru-RU"/>
        </w:rPr>
        <w:t>ФЕДЕРАЛЬНЫЙ ЗАКОН</w:t>
      </w:r>
    </w:p>
    <w:p w:rsidR="00BF4E2C" w:rsidRPr="00362B89" w:rsidRDefault="00BF4E2C" w:rsidP="00BF4E2C">
      <w:pPr>
        <w:spacing w:before="100" w:beforeAutospacing="1" w:after="100" w:afterAutospacing="1" w:line="240" w:lineRule="auto"/>
        <w:jc w:val="center"/>
        <w:outlineLvl w:val="0"/>
        <w:rPr>
          <w:rFonts w:eastAsia="Times New Roman" w:cs="Times New Roman"/>
          <w:bCs/>
          <w:kern w:val="36"/>
          <w:sz w:val="28"/>
          <w:szCs w:val="28"/>
          <w:lang w:eastAsia="ru-RU"/>
        </w:rPr>
      </w:pPr>
      <w:r w:rsidRPr="00362B89">
        <w:rPr>
          <w:rFonts w:eastAsia="Times New Roman" w:cs="Times New Roman"/>
          <w:bCs/>
          <w:kern w:val="36"/>
          <w:sz w:val="28"/>
          <w:szCs w:val="28"/>
          <w:lang w:eastAsia="ru-RU"/>
        </w:rPr>
        <w:t>"ОБ ИПОТЕКЕ (ЗАЛОГЕ НЕДВИЖИМОСТИ)"</w:t>
      </w:r>
    </w:p>
    <w:p w:rsidR="00BF4E2C" w:rsidRPr="00362B89" w:rsidRDefault="00BF4E2C" w:rsidP="00BF4E2C">
      <w:pPr>
        <w:spacing w:before="100" w:beforeAutospacing="1" w:after="100" w:afterAutospacing="1" w:line="240" w:lineRule="auto"/>
        <w:jc w:val="center"/>
        <w:outlineLvl w:val="1"/>
        <w:rPr>
          <w:rFonts w:eastAsia="Times New Roman" w:cs="Times New Roman"/>
          <w:bCs/>
          <w:sz w:val="28"/>
          <w:szCs w:val="28"/>
          <w:lang w:eastAsia="ru-RU"/>
        </w:rPr>
      </w:pPr>
      <w:r w:rsidRPr="00362B89">
        <w:rPr>
          <w:rFonts w:eastAsia="Times New Roman" w:cs="Times New Roman"/>
          <w:bCs/>
          <w:sz w:val="28"/>
          <w:szCs w:val="28"/>
          <w:lang w:eastAsia="ru-RU"/>
        </w:rPr>
        <w:t>ОТ 16.07.1998 N 102-ФЗ</w:t>
      </w:r>
    </w:p>
    <w:p w:rsidR="00BF4E2C" w:rsidRPr="00362B89" w:rsidRDefault="00BF4E2C" w:rsidP="00BF4E2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62B89">
        <w:rPr>
          <w:rFonts w:ascii="Times New Roman" w:eastAsia="Times New Roman" w:hAnsi="Times New Roman" w:cs="Times New Roman"/>
          <w:bCs/>
          <w:sz w:val="24"/>
          <w:szCs w:val="24"/>
          <w:lang w:eastAsia="ru-RU"/>
        </w:rPr>
        <w:t>(принят ГД ФС РФ 24.06.1997)</w:t>
      </w:r>
      <w:r w:rsidRPr="00362B89">
        <w:rPr>
          <w:rFonts w:ascii="Times New Roman" w:eastAsia="Times New Roman" w:hAnsi="Times New Roman" w:cs="Times New Roman"/>
          <w:bCs/>
          <w:sz w:val="24"/>
          <w:szCs w:val="24"/>
          <w:lang w:eastAsia="ru-RU"/>
        </w:rPr>
        <w:br/>
        <w:t>(действующая редакция от 0</w:t>
      </w:r>
      <w:r>
        <w:rPr>
          <w:rFonts w:ascii="Times New Roman" w:eastAsia="Times New Roman" w:hAnsi="Times New Roman" w:cs="Times New Roman"/>
          <w:bCs/>
          <w:sz w:val="24"/>
          <w:szCs w:val="24"/>
          <w:lang w:eastAsia="ru-RU"/>
        </w:rPr>
        <w:t>5</w:t>
      </w:r>
      <w:r w:rsidRPr="00362B8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Pr="00362B89">
        <w:rPr>
          <w:rFonts w:ascii="Times New Roman" w:eastAsia="Times New Roman" w:hAnsi="Times New Roman" w:cs="Times New Roman"/>
          <w:bCs/>
          <w:sz w:val="24"/>
          <w:szCs w:val="24"/>
          <w:lang w:eastAsia="ru-RU"/>
        </w:rPr>
        <w:t>.2015)</w:t>
      </w:r>
    </w:p>
    <w:p w:rsidR="00BF4E2C" w:rsidRPr="00BF4E2C" w:rsidRDefault="00BF4E2C" w:rsidP="00BF4E2C">
      <w:pPr>
        <w:spacing w:before="100" w:beforeAutospacing="1" w:after="100" w:afterAutospacing="1" w:line="240" w:lineRule="auto"/>
        <w:ind w:firstLine="547"/>
        <w:outlineLvl w:val="0"/>
        <w:rPr>
          <w:rFonts w:ascii="Times New Roman" w:eastAsia="Times New Roman" w:hAnsi="Times New Roman" w:cs="Times New Roman"/>
          <w:bCs/>
          <w:color w:val="FF0000"/>
          <w:kern w:val="36"/>
          <w:sz w:val="24"/>
          <w:szCs w:val="24"/>
          <w:lang w:eastAsia="ru-RU"/>
        </w:rPr>
      </w:pPr>
      <w:r w:rsidRPr="00BF4E2C">
        <w:rPr>
          <w:rFonts w:ascii="Times New Roman" w:eastAsia="Times New Roman" w:hAnsi="Times New Roman" w:cs="Times New Roman"/>
          <w:bCs/>
          <w:color w:val="FF0000"/>
          <w:kern w:val="36"/>
          <w:sz w:val="24"/>
          <w:szCs w:val="24"/>
          <w:lang w:eastAsia="ru-RU"/>
        </w:rPr>
        <w:t xml:space="preserve">Статья 31. Страхование заложенного имущества. Страхование ответственности заемщика и страхование финансового риска кредитора </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 w:name="dst293"/>
      <w:bookmarkEnd w:id="1"/>
      <w:r w:rsidRPr="00BF4E2C">
        <w:rPr>
          <w:rFonts w:ascii="Times New Roman" w:eastAsia="Times New Roman" w:hAnsi="Times New Roman" w:cs="Times New Roman"/>
          <w:sz w:val="24"/>
          <w:szCs w:val="24"/>
          <w:lang w:eastAsia="ru-RU"/>
        </w:rP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2" w:name="dst294"/>
      <w:bookmarkEnd w:id="2"/>
      <w:r w:rsidRPr="00BF4E2C">
        <w:rPr>
          <w:rFonts w:ascii="Times New Roman" w:eastAsia="Times New Roman" w:hAnsi="Times New Roman" w:cs="Times New Roman"/>
          <w:sz w:val="24"/>
          <w:szCs w:val="24"/>
          <w:lang w:eastAsia="ru-RU"/>
        </w:rP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3" w:name="dst295"/>
      <w:bookmarkEnd w:id="3"/>
      <w:r w:rsidRPr="00BF4E2C">
        <w:rPr>
          <w:rFonts w:ascii="Times New Roman" w:eastAsia="Times New Roman" w:hAnsi="Times New Roman" w:cs="Times New Roman"/>
          <w:sz w:val="24"/>
          <w:szCs w:val="24"/>
          <w:lang w:eastAsia="ru-RU"/>
        </w:rP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4" w:name="dst296"/>
      <w:bookmarkEnd w:id="4"/>
      <w:r w:rsidRPr="00BF4E2C">
        <w:rPr>
          <w:rFonts w:ascii="Times New Roman" w:eastAsia="Times New Roman" w:hAnsi="Times New Roman" w:cs="Times New Roman"/>
          <w:sz w:val="24"/>
          <w:szCs w:val="24"/>
          <w:lang w:eastAsia="ru-RU"/>
        </w:rP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5" w:name="dst297"/>
      <w:bookmarkEnd w:id="5"/>
      <w:r w:rsidRPr="00BF4E2C">
        <w:rPr>
          <w:rFonts w:ascii="Times New Roman" w:eastAsia="Times New Roman" w:hAnsi="Times New Roman" w:cs="Times New Roman"/>
          <w:sz w:val="24"/>
          <w:szCs w:val="24"/>
          <w:lang w:eastAsia="ru-RU"/>
        </w:rP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6" w:name="dst298"/>
      <w:bookmarkEnd w:id="6"/>
      <w:r w:rsidRPr="00BF4E2C">
        <w:rPr>
          <w:rFonts w:ascii="Times New Roman" w:eastAsia="Times New Roman" w:hAnsi="Times New Roman" w:cs="Times New Roman"/>
          <w:sz w:val="24"/>
          <w:szCs w:val="24"/>
          <w:lang w:eastAsia="ru-RU"/>
        </w:rP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7" w:name="dst299"/>
      <w:bookmarkEnd w:id="7"/>
      <w:r w:rsidRPr="00BF4E2C">
        <w:rPr>
          <w:rFonts w:ascii="Times New Roman" w:eastAsia="Times New Roman" w:hAnsi="Times New Roman" w:cs="Times New Roman"/>
          <w:sz w:val="24"/>
          <w:szCs w:val="24"/>
          <w:lang w:eastAsia="ru-RU"/>
        </w:rP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 ипотекой требований в полном объеме.</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8" w:name="dst300"/>
      <w:bookmarkEnd w:id="8"/>
      <w:r w:rsidRPr="00BF4E2C">
        <w:rPr>
          <w:rFonts w:ascii="Times New Roman" w:eastAsia="Times New Roman" w:hAnsi="Times New Roman" w:cs="Times New Roman"/>
          <w:sz w:val="24"/>
          <w:szCs w:val="24"/>
          <w:lang w:eastAsia="ru-RU"/>
        </w:rPr>
        <w:lastRenderedPageBreak/>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9" w:name="dst301"/>
      <w:bookmarkEnd w:id="9"/>
      <w:r w:rsidRPr="00BF4E2C">
        <w:rPr>
          <w:rFonts w:ascii="Times New Roman" w:eastAsia="Times New Roman" w:hAnsi="Times New Roman" w:cs="Times New Roman"/>
          <w:sz w:val="24"/>
          <w:szCs w:val="24"/>
          <w:lang w:eastAsia="ru-RU"/>
        </w:rP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0" w:name="dst302"/>
      <w:bookmarkEnd w:id="10"/>
      <w:r w:rsidRPr="00BF4E2C">
        <w:rPr>
          <w:rFonts w:ascii="Times New Roman" w:eastAsia="Times New Roman" w:hAnsi="Times New Roman" w:cs="Times New Roman"/>
          <w:sz w:val="24"/>
          <w:szCs w:val="24"/>
          <w:lang w:eastAsia="ru-RU"/>
        </w:rP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 полностью или в части.</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1" w:name="dst303"/>
      <w:bookmarkEnd w:id="11"/>
      <w:r w:rsidRPr="00BF4E2C">
        <w:rPr>
          <w:rFonts w:ascii="Times New Roman" w:eastAsia="Times New Roman" w:hAnsi="Times New Roman" w:cs="Times New Roman"/>
          <w:sz w:val="24"/>
          <w:szCs w:val="24"/>
          <w:lang w:eastAsia="ru-RU"/>
        </w:rPr>
        <w:t>Убытки залогодержателя, связанные с недостаточностью денежных средств, вырученных от реализации заложенного имущества, либо с недостаточной стоимостью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2" w:name="dst304"/>
      <w:bookmarkEnd w:id="12"/>
      <w:r w:rsidRPr="00BF4E2C">
        <w:rPr>
          <w:rFonts w:ascii="Times New Roman" w:eastAsia="Times New Roman" w:hAnsi="Times New Roman" w:cs="Times New Roman"/>
          <w:sz w:val="24"/>
          <w:szCs w:val="24"/>
          <w:lang w:eastAsia="ru-RU"/>
        </w:rP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 этом известно.</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3" w:name="dst305"/>
      <w:bookmarkEnd w:id="13"/>
      <w:r w:rsidRPr="00BF4E2C">
        <w:rPr>
          <w:rFonts w:ascii="Times New Roman" w:eastAsia="Times New Roman" w:hAnsi="Times New Roman" w:cs="Times New Roman"/>
          <w:sz w:val="24"/>
          <w:szCs w:val="24"/>
          <w:lang w:eastAsia="ru-RU"/>
        </w:rP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4" w:name="dst306"/>
      <w:bookmarkEnd w:id="14"/>
      <w:r w:rsidRPr="00BF4E2C">
        <w:rPr>
          <w:rFonts w:ascii="Times New Roman" w:eastAsia="Times New Roman" w:hAnsi="Times New Roman" w:cs="Times New Roman"/>
          <w:sz w:val="24"/>
          <w:szCs w:val="24"/>
          <w:lang w:eastAsia="ru-RU"/>
        </w:rP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5" w:name="dst307"/>
      <w:bookmarkEnd w:id="15"/>
      <w:r w:rsidRPr="00BF4E2C">
        <w:rPr>
          <w:rFonts w:ascii="Times New Roman" w:eastAsia="Times New Roman" w:hAnsi="Times New Roman" w:cs="Times New Roman"/>
          <w:sz w:val="24"/>
          <w:szCs w:val="24"/>
          <w:lang w:eastAsia="ru-RU"/>
        </w:rPr>
        <w:t>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действия договора страхования ответственности заемщика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6" w:name="dst308"/>
      <w:bookmarkEnd w:id="16"/>
      <w:r w:rsidRPr="00BF4E2C">
        <w:rPr>
          <w:rFonts w:ascii="Times New Roman" w:eastAsia="Times New Roman" w:hAnsi="Times New Roman" w:cs="Times New Roman"/>
          <w:sz w:val="24"/>
          <w:szCs w:val="24"/>
          <w:lang w:eastAsia="ru-RU"/>
        </w:rPr>
        <w:t xml:space="preserve">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w:t>
      </w:r>
      <w:r w:rsidRPr="00BF4E2C">
        <w:rPr>
          <w:rFonts w:ascii="Times New Roman" w:eastAsia="Times New Roman" w:hAnsi="Times New Roman" w:cs="Times New Roman"/>
          <w:sz w:val="24"/>
          <w:szCs w:val="24"/>
          <w:lang w:eastAsia="ru-RU"/>
        </w:rPr>
        <w:lastRenderedPageBreak/>
        <w:t>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7" w:name="dst309"/>
      <w:bookmarkEnd w:id="17"/>
      <w:r w:rsidRPr="00BF4E2C">
        <w:rPr>
          <w:rFonts w:ascii="Times New Roman" w:eastAsia="Times New Roman" w:hAnsi="Times New Roman" w:cs="Times New Roman"/>
          <w:sz w:val="24"/>
          <w:szCs w:val="24"/>
          <w:lang w:eastAsia="ru-RU"/>
        </w:rPr>
        <w:t xml:space="preserve">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w:t>
      </w:r>
      <w:hyperlink r:id="rId4" w:anchor="dst101897" w:history="1">
        <w:r w:rsidRPr="00BF4E2C">
          <w:rPr>
            <w:rFonts w:ascii="Times New Roman" w:eastAsia="Times New Roman" w:hAnsi="Times New Roman" w:cs="Times New Roman"/>
            <w:color w:val="0000FF"/>
            <w:sz w:val="24"/>
            <w:szCs w:val="24"/>
            <w:u w:val="single"/>
            <w:lang w:eastAsia="ru-RU"/>
          </w:rPr>
          <w:t>статьей 395</w:t>
        </w:r>
      </w:hyperlink>
      <w:r w:rsidRPr="00BF4E2C">
        <w:rPr>
          <w:rFonts w:ascii="Times New Roman" w:eastAsia="Times New Roman" w:hAnsi="Times New Roman" w:cs="Times New Roman"/>
          <w:sz w:val="24"/>
          <w:szCs w:val="24"/>
          <w:lang w:eastAsia="ru-RU"/>
        </w:rPr>
        <w:t xml:space="preserve"> Гражданского кодекса Российской Федерации.</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8" w:name="dst310"/>
      <w:bookmarkEnd w:id="18"/>
      <w:r w:rsidRPr="00BF4E2C">
        <w:rPr>
          <w:rFonts w:ascii="Times New Roman" w:eastAsia="Times New Roman" w:hAnsi="Times New Roman" w:cs="Times New Roman"/>
          <w:sz w:val="24"/>
          <w:szCs w:val="24"/>
          <w:lang w:eastAsia="ru-RU"/>
        </w:rP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19" w:name="dst311"/>
      <w:bookmarkEnd w:id="19"/>
      <w:r w:rsidRPr="00BF4E2C">
        <w:rPr>
          <w:rFonts w:ascii="Times New Roman" w:eastAsia="Times New Roman" w:hAnsi="Times New Roman" w:cs="Times New Roman"/>
          <w:sz w:val="24"/>
          <w:szCs w:val="24"/>
          <w:lang w:eastAsia="ru-RU"/>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BF4E2C" w:rsidRPr="00BF4E2C" w:rsidRDefault="00BF4E2C" w:rsidP="00BF4E2C">
      <w:pPr>
        <w:spacing w:after="0" w:line="240" w:lineRule="auto"/>
        <w:ind w:firstLine="547"/>
        <w:rPr>
          <w:rFonts w:ascii="Times New Roman" w:eastAsia="Times New Roman" w:hAnsi="Times New Roman" w:cs="Times New Roman"/>
          <w:sz w:val="24"/>
          <w:szCs w:val="24"/>
          <w:lang w:eastAsia="ru-RU"/>
        </w:rPr>
      </w:pPr>
      <w:bookmarkStart w:id="20" w:name="dst312"/>
      <w:bookmarkEnd w:id="20"/>
      <w:r w:rsidRPr="00BF4E2C">
        <w:rPr>
          <w:rFonts w:ascii="Times New Roman" w:eastAsia="Times New Roman" w:hAnsi="Times New Roman" w:cs="Times New Roman"/>
          <w:sz w:val="24"/>
          <w:szCs w:val="24"/>
          <w:lang w:eastAsia="ru-RU"/>
        </w:rPr>
        <w:t>10. При отказе страхователя от договора страхования ответственности заемщика или договора страхования финансового риска кредитора уплаченная страховщику страховая премия не подлежит возврату.</w:t>
      </w:r>
    </w:p>
    <w:p w:rsidR="00300C37" w:rsidRDefault="00BF4E2C"/>
    <w:sectPr w:rsidR="00300C37" w:rsidSect="00464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4E2C"/>
    <w:rsid w:val="002E5764"/>
    <w:rsid w:val="004646AF"/>
    <w:rsid w:val="00BF4E2C"/>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AF"/>
  </w:style>
  <w:style w:type="paragraph" w:styleId="1">
    <w:name w:val="heading 1"/>
    <w:basedOn w:val="a"/>
    <w:link w:val="10"/>
    <w:uiPriority w:val="9"/>
    <w:qFormat/>
    <w:rsid w:val="00BF4E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4E2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4E2C"/>
    <w:rPr>
      <w:color w:val="0000FF"/>
      <w:u w:val="single"/>
    </w:rPr>
  </w:style>
  <w:style w:type="character" w:customStyle="1" w:styleId="blk">
    <w:name w:val="blk"/>
    <w:basedOn w:val="a0"/>
    <w:rsid w:val="00BF4E2C"/>
  </w:style>
</w:styles>
</file>

<file path=word/webSettings.xml><?xml version="1.0" encoding="utf-8"?>
<w:webSettings xmlns:r="http://schemas.openxmlformats.org/officeDocument/2006/relationships" xmlns:w="http://schemas.openxmlformats.org/wordprocessingml/2006/main">
  <w:divs>
    <w:div w:id="944272208">
      <w:bodyDiv w:val="1"/>
      <w:marLeft w:val="0"/>
      <w:marRight w:val="0"/>
      <w:marTop w:val="0"/>
      <w:marBottom w:val="0"/>
      <w:divBdr>
        <w:top w:val="none" w:sz="0" w:space="0" w:color="auto"/>
        <w:left w:val="none" w:sz="0" w:space="0" w:color="auto"/>
        <w:bottom w:val="none" w:sz="0" w:space="0" w:color="auto"/>
        <w:right w:val="none" w:sz="0" w:space="0" w:color="auto"/>
      </w:divBdr>
      <w:divsChild>
        <w:div w:id="233857132">
          <w:marLeft w:val="0"/>
          <w:marRight w:val="0"/>
          <w:marTop w:val="0"/>
          <w:marBottom w:val="0"/>
          <w:divBdr>
            <w:top w:val="none" w:sz="0" w:space="0" w:color="auto"/>
            <w:left w:val="none" w:sz="0" w:space="0" w:color="auto"/>
            <w:bottom w:val="none" w:sz="0" w:space="0" w:color="auto"/>
            <w:right w:val="none" w:sz="0" w:space="0" w:color="auto"/>
          </w:divBdr>
          <w:divsChild>
            <w:div w:id="1801847516">
              <w:marLeft w:val="0"/>
              <w:marRight w:val="0"/>
              <w:marTop w:val="0"/>
              <w:marBottom w:val="0"/>
              <w:divBdr>
                <w:top w:val="none" w:sz="0" w:space="0" w:color="auto"/>
                <w:left w:val="none" w:sz="0" w:space="0" w:color="auto"/>
                <w:bottom w:val="none" w:sz="0" w:space="0" w:color="auto"/>
                <w:right w:val="none" w:sz="0" w:space="0" w:color="auto"/>
              </w:divBdr>
            </w:div>
            <w:div w:id="1625580389">
              <w:marLeft w:val="0"/>
              <w:marRight w:val="0"/>
              <w:marTop w:val="0"/>
              <w:marBottom w:val="0"/>
              <w:divBdr>
                <w:top w:val="none" w:sz="0" w:space="0" w:color="auto"/>
                <w:left w:val="none" w:sz="0" w:space="0" w:color="auto"/>
                <w:bottom w:val="none" w:sz="0" w:space="0" w:color="auto"/>
                <w:right w:val="none" w:sz="0" w:space="0" w:color="auto"/>
              </w:divBdr>
              <w:divsChild>
                <w:div w:id="953828986">
                  <w:marLeft w:val="0"/>
                  <w:marRight w:val="0"/>
                  <w:marTop w:val="0"/>
                  <w:marBottom w:val="0"/>
                  <w:divBdr>
                    <w:top w:val="none" w:sz="0" w:space="0" w:color="auto"/>
                    <w:left w:val="none" w:sz="0" w:space="0" w:color="auto"/>
                    <w:bottom w:val="none" w:sz="0" w:space="0" w:color="auto"/>
                    <w:right w:val="none" w:sz="0" w:space="0" w:color="auto"/>
                  </w:divBdr>
                </w:div>
              </w:divsChild>
            </w:div>
            <w:div w:id="216819412">
              <w:marLeft w:val="0"/>
              <w:marRight w:val="0"/>
              <w:marTop w:val="0"/>
              <w:marBottom w:val="0"/>
              <w:divBdr>
                <w:top w:val="none" w:sz="0" w:space="0" w:color="auto"/>
                <w:left w:val="none" w:sz="0" w:space="0" w:color="auto"/>
                <w:bottom w:val="none" w:sz="0" w:space="0" w:color="auto"/>
                <w:right w:val="none" w:sz="0" w:space="0" w:color="auto"/>
              </w:divBdr>
              <w:divsChild>
                <w:div w:id="782454303">
                  <w:marLeft w:val="0"/>
                  <w:marRight w:val="0"/>
                  <w:marTop w:val="0"/>
                  <w:marBottom w:val="0"/>
                  <w:divBdr>
                    <w:top w:val="none" w:sz="0" w:space="0" w:color="auto"/>
                    <w:left w:val="none" w:sz="0" w:space="0" w:color="auto"/>
                    <w:bottom w:val="none" w:sz="0" w:space="0" w:color="auto"/>
                    <w:right w:val="none" w:sz="0" w:space="0" w:color="auto"/>
                  </w:divBdr>
                </w:div>
              </w:divsChild>
            </w:div>
            <w:div w:id="1826508122">
              <w:marLeft w:val="0"/>
              <w:marRight w:val="0"/>
              <w:marTop w:val="0"/>
              <w:marBottom w:val="0"/>
              <w:divBdr>
                <w:top w:val="none" w:sz="0" w:space="0" w:color="auto"/>
                <w:left w:val="none" w:sz="0" w:space="0" w:color="auto"/>
                <w:bottom w:val="none" w:sz="0" w:space="0" w:color="auto"/>
                <w:right w:val="none" w:sz="0" w:space="0" w:color="auto"/>
              </w:divBdr>
            </w:div>
            <w:div w:id="206646068">
              <w:marLeft w:val="0"/>
              <w:marRight w:val="0"/>
              <w:marTop w:val="0"/>
              <w:marBottom w:val="0"/>
              <w:divBdr>
                <w:top w:val="none" w:sz="0" w:space="0" w:color="auto"/>
                <w:left w:val="none" w:sz="0" w:space="0" w:color="auto"/>
                <w:bottom w:val="none" w:sz="0" w:space="0" w:color="auto"/>
                <w:right w:val="none" w:sz="0" w:space="0" w:color="auto"/>
              </w:divBdr>
            </w:div>
            <w:div w:id="1837115588">
              <w:marLeft w:val="0"/>
              <w:marRight w:val="0"/>
              <w:marTop w:val="0"/>
              <w:marBottom w:val="0"/>
              <w:divBdr>
                <w:top w:val="none" w:sz="0" w:space="0" w:color="auto"/>
                <w:left w:val="none" w:sz="0" w:space="0" w:color="auto"/>
                <w:bottom w:val="none" w:sz="0" w:space="0" w:color="auto"/>
                <w:right w:val="none" w:sz="0" w:space="0" w:color="auto"/>
              </w:divBdr>
            </w:div>
            <w:div w:id="135488522">
              <w:marLeft w:val="0"/>
              <w:marRight w:val="0"/>
              <w:marTop w:val="0"/>
              <w:marBottom w:val="0"/>
              <w:divBdr>
                <w:top w:val="none" w:sz="0" w:space="0" w:color="auto"/>
                <w:left w:val="none" w:sz="0" w:space="0" w:color="auto"/>
                <w:bottom w:val="none" w:sz="0" w:space="0" w:color="auto"/>
                <w:right w:val="none" w:sz="0" w:space="0" w:color="auto"/>
              </w:divBdr>
            </w:div>
            <w:div w:id="1867281454">
              <w:marLeft w:val="0"/>
              <w:marRight w:val="0"/>
              <w:marTop w:val="0"/>
              <w:marBottom w:val="0"/>
              <w:divBdr>
                <w:top w:val="none" w:sz="0" w:space="0" w:color="auto"/>
                <w:left w:val="none" w:sz="0" w:space="0" w:color="auto"/>
                <w:bottom w:val="none" w:sz="0" w:space="0" w:color="auto"/>
                <w:right w:val="none" w:sz="0" w:space="0" w:color="auto"/>
              </w:divBdr>
            </w:div>
            <w:div w:id="811337307">
              <w:marLeft w:val="0"/>
              <w:marRight w:val="0"/>
              <w:marTop w:val="0"/>
              <w:marBottom w:val="0"/>
              <w:divBdr>
                <w:top w:val="none" w:sz="0" w:space="0" w:color="auto"/>
                <w:left w:val="none" w:sz="0" w:space="0" w:color="auto"/>
                <w:bottom w:val="none" w:sz="0" w:space="0" w:color="auto"/>
                <w:right w:val="none" w:sz="0" w:space="0" w:color="auto"/>
              </w:divBdr>
            </w:div>
            <w:div w:id="1835604522">
              <w:marLeft w:val="0"/>
              <w:marRight w:val="0"/>
              <w:marTop w:val="0"/>
              <w:marBottom w:val="0"/>
              <w:divBdr>
                <w:top w:val="none" w:sz="0" w:space="0" w:color="auto"/>
                <w:left w:val="none" w:sz="0" w:space="0" w:color="auto"/>
                <w:bottom w:val="none" w:sz="0" w:space="0" w:color="auto"/>
                <w:right w:val="none" w:sz="0" w:space="0" w:color="auto"/>
              </w:divBdr>
            </w:div>
            <w:div w:id="1541480320">
              <w:marLeft w:val="0"/>
              <w:marRight w:val="0"/>
              <w:marTop w:val="0"/>
              <w:marBottom w:val="0"/>
              <w:divBdr>
                <w:top w:val="none" w:sz="0" w:space="0" w:color="auto"/>
                <w:left w:val="none" w:sz="0" w:space="0" w:color="auto"/>
                <w:bottom w:val="none" w:sz="0" w:space="0" w:color="auto"/>
                <w:right w:val="none" w:sz="0" w:space="0" w:color="auto"/>
              </w:divBdr>
            </w:div>
            <w:div w:id="227767569">
              <w:marLeft w:val="0"/>
              <w:marRight w:val="0"/>
              <w:marTop w:val="0"/>
              <w:marBottom w:val="0"/>
              <w:divBdr>
                <w:top w:val="none" w:sz="0" w:space="0" w:color="auto"/>
                <w:left w:val="none" w:sz="0" w:space="0" w:color="auto"/>
                <w:bottom w:val="none" w:sz="0" w:space="0" w:color="auto"/>
                <w:right w:val="none" w:sz="0" w:space="0" w:color="auto"/>
              </w:divBdr>
            </w:div>
            <w:div w:id="1157305896">
              <w:marLeft w:val="0"/>
              <w:marRight w:val="0"/>
              <w:marTop w:val="0"/>
              <w:marBottom w:val="0"/>
              <w:divBdr>
                <w:top w:val="none" w:sz="0" w:space="0" w:color="auto"/>
                <w:left w:val="none" w:sz="0" w:space="0" w:color="auto"/>
                <w:bottom w:val="none" w:sz="0" w:space="0" w:color="auto"/>
                <w:right w:val="none" w:sz="0" w:space="0" w:color="auto"/>
              </w:divBdr>
            </w:div>
            <w:div w:id="347685587">
              <w:marLeft w:val="0"/>
              <w:marRight w:val="0"/>
              <w:marTop w:val="0"/>
              <w:marBottom w:val="0"/>
              <w:divBdr>
                <w:top w:val="none" w:sz="0" w:space="0" w:color="auto"/>
                <w:left w:val="none" w:sz="0" w:space="0" w:color="auto"/>
                <w:bottom w:val="none" w:sz="0" w:space="0" w:color="auto"/>
                <w:right w:val="none" w:sz="0" w:space="0" w:color="auto"/>
              </w:divBdr>
            </w:div>
            <w:div w:id="1190026449">
              <w:marLeft w:val="0"/>
              <w:marRight w:val="0"/>
              <w:marTop w:val="0"/>
              <w:marBottom w:val="0"/>
              <w:divBdr>
                <w:top w:val="none" w:sz="0" w:space="0" w:color="auto"/>
                <w:left w:val="none" w:sz="0" w:space="0" w:color="auto"/>
                <w:bottom w:val="none" w:sz="0" w:space="0" w:color="auto"/>
                <w:right w:val="none" w:sz="0" w:space="0" w:color="auto"/>
              </w:divBdr>
            </w:div>
            <w:div w:id="1834177799">
              <w:marLeft w:val="0"/>
              <w:marRight w:val="0"/>
              <w:marTop w:val="0"/>
              <w:marBottom w:val="0"/>
              <w:divBdr>
                <w:top w:val="none" w:sz="0" w:space="0" w:color="auto"/>
                <w:left w:val="none" w:sz="0" w:space="0" w:color="auto"/>
                <w:bottom w:val="none" w:sz="0" w:space="0" w:color="auto"/>
                <w:right w:val="none" w:sz="0" w:space="0" w:color="auto"/>
              </w:divBdr>
            </w:div>
            <w:div w:id="518467093">
              <w:marLeft w:val="0"/>
              <w:marRight w:val="0"/>
              <w:marTop w:val="0"/>
              <w:marBottom w:val="0"/>
              <w:divBdr>
                <w:top w:val="none" w:sz="0" w:space="0" w:color="auto"/>
                <w:left w:val="none" w:sz="0" w:space="0" w:color="auto"/>
                <w:bottom w:val="none" w:sz="0" w:space="0" w:color="auto"/>
                <w:right w:val="none" w:sz="0" w:space="0" w:color="auto"/>
              </w:divBdr>
            </w:div>
            <w:div w:id="19744089">
              <w:marLeft w:val="0"/>
              <w:marRight w:val="0"/>
              <w:marTop w:val="0"/>
              <w:marBottom w:val="0"/>
              <w:divBdr>
                <w:top w:val="none" w:sz="0" w:space="0" w:color="auto"/>
                <w:left w:val="none" w:sz="0" w:space="0" w:color="auto"/>
                <w:bottom w:val="none" w:sz="0" w:space="0" w:color="auto"/>
                <w:right w:val="none" w:sz="0" w:space="0" w:color="auto"/>
              </w:divBdr>
            </w:div>
            <w:div w:id="323701876">
              <w:marLeft w:val="0"/>
              <w:marRight w:val="0"/>
              <w:marTop w:val="0"/>
              <w:marBottom w:val="0"/>
              <w:divBdr>
                <w:top w:val="none" w:sz="0" w:space="0" w:color="auto"/>
                <w:left w:val="none" w:sz="0" w:space="0" w:color="auto"/>
                <w:bottom w:val="none" w:sz="0" w:space="0" w:color="auto"/>
                <w:right w:val="none" w:sz="0" w:space="0" w:color="auto"/>
              </w:divBdr>
            </w:div>
            <w:div w:id="571964645">
              <w:marLeft w:val="0"/>
              <w:marRight w:val="0"/>
              <w:marTop w:val="0"/>
              <w:marBottom w:val="0"/>
              <w:divBdr>
                <w:top w:val="none" w:sz="0" w:space="0" w:color="auto"/>
                <w:left w:val="none" w:sz="0" w:space="0" w:color="auto"/>
                <w:bottom w:val="none" w:sz="0" w:space="0" w:color="auto"/>
                <w:right w:val="none" w:sz="0" w:space="0" w:color="auto"/>
              </w:divBdr>
            </w:div>
            <w:div w:id="483621254">
              <w:marLeft w:val="0"/>
              <w:marRight w:val="0"/>
              <w:marTop w:val="0"/>
              <w:marBottom w:val="0"/>
              <w:divBdr>
                <w:top w:val="none" w:sz="0" w:space="0" w:color="auto"/>
                <w:left w:val="none" w:sz="0" w:space="0" w:color="auto"/>
                <w:bottom w:val="none" w:sz="0" w:space="0" w:color="auto"/>
                <w:right w:val="none" w:sz="0" w:space="0" w:color="auto"/>
              </w:divBdr>
            </w:div>
            <w:div w:id="1034499530">
              <w:marLeft w:val="0"/>
              <w:marRight w:val="0"/>
              <w:marTop w:val="0"/>
              <w:marBottom w:val="0"/>
              <w:divBdr>
                <w:top w:val="none" w:sz="0" w:space="0" w:color="auto"/>
                <w:left w:val="none" w:sz="0" w:space="0" w:color="auto"/>
                <w:bottom w:val="none" w:sz="0" w:space="0" w:color="auto"/>
                <w:right w:val="none" w:sz="0" w:space="0" w:color="auto"/>
              </w:divBdr>
            </w:div>
            <w:div w:id="284965612">
              <w:marLeft w:val="0"/>
              <w:marRight w:val="0"/>
              <w:marTop w:val="0"/>
              <w:marBottom w:val="0"/>
              <w:divBdr>
                <w:top w:val="none" w:sz="0" w:space="0" w:color="auto"/>
                <w:left w:val="none" w:sz="0" w:space="0" w:color="auto"/>
                <w:bottom w:val="none" w:sz="0" w:space="0" w:color="auto"/>
                <w:right w:val="none" w:sz="0" w:space="0" w:color="auto"/>
              </w:divBdr>
            </w:div>
            <w:div w:id="40595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cons/document/cons_doc_LAW_5142/93383099dc4f06165d8d4aac4eeb159db4f6da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7541</Characters>
  <Application>Microsoft Office Word</Application>
  <DocSecurity>0</DocSecurity>
  <Lines>137</Lines>
  <Paragraphs>81</Paragraphs>
  <ScaleCrop>false</ScaleCrop>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2015-11-19T16:43:00Z</dcterms:created>
  <dcterms:modified xsi:type="dcterms:W3CDTF">2015-11-19T16:44:00Z</dcterms:modified>
</cp:coreProperties>
</file>