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36" w:rsidRPr="00313336" w:rsidRDefault="00313336" w:rsidP="0031333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313336">
        <w:rPr>
          <w:rFonts w:eastAsia="Times New Roman" w:cs="Times New Roman"/>
          <w:bCs/>
          <w:kern w:val="36"/>
          <w:sz w:val="28"/>
          <w:szCs w:val="28"/>
          <w:lang w:eastAsia="ru-RU"/>
        </w:rPr>
        <w:t>Федеральный закон 102-ФЗ Об ипотеке (залоге недвижимости)</w:t>
      </w:r>
    </w:p>
    <w:p w:rsidR="00313336" w:rsidRPr="007B6A93" w:rsidRDefault="00313336" w:rsidP="003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313336" w:rsidRPr="007B6A93" w:rsidRDefault="00313336" w:rsidP="0031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 июля 1998 г.                                                            № 102-ФЗ</w:t>
      </w: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336" w:rsidRPr="00313336" w:rsidRDefault="00313336" w:rsidP="003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333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6</w:t>
      </w:r>
      <w:r w:rsidRPr="003133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 Право отдавать имущество в залог по договору об ипотеке</w:t>
      </w:r>
    </w:p>
    <w:p w:rsidR="00313336" w:rsidRPr="007B6A93" w:rsidRDefault="00313336" w:rsidP="003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Ипотека может быть установлена на указанное в статье 5 настоящего Федерального закона имущество, которое принадлежит залогодателю на праве собственности или на праве хозяйственного ведения.</w:t>
      </w:r>
    </w:p>
    <w:p w:rsidR="00313336" w:rsidRPr="007B6A93" w:rsidRDefault="00313336" w:rsidP="003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допускается ипотека имущества, изъятого из оборота, имущества, на которое в соответствии с федеральным законом не может быть обращено взыскание, а также имущества, в отношении которого в установленном федеральным законом порядке предусмотрена обязательная приватизация либо приватизация которого запрещена.</w:t>
      </w:r>
    </w:p>
    <w:p w:rsidR="00313336" w:rsidRPr="007B6A93" w:rsidRDefault="00313336" w:rsidP="003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предметом ипотеки является имущество, на отчуждение которого требуется согласие или разрешение другого лица или органа, такое же согласие или разрешение необходимо для ипотеки этого имущества.</w:t>
      </w:r>
    </w:p>
    <w:p w:rsidR="00313336" w:rsidRPr="007B6A93" w:rsidRDefault="00313336" w:rsidP="003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залоге недвижимого имущества, находящегося в государственной собственности и не закрепленного на праве хозяйственного ведения, принимаются Правительством Российской Федерации или правительством (администрацией) субъекта Российской Федерации.</w:t>
      </w:r>
    </w:p>
    <w:p w:rsidR="00313336" w:rsidRPr="007B6A93" w:rsidRDefault="00313336" w:rsidP="003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аренды может быть предметом ипотеки с согласия арендодателя, если федеральным законом или договором аренды не предусмотрено иное. В случаях, предусмотренных пунктом 3 статьи 335 Гражданского кодекса Российской Федерации, необходимо также согласие собственника арендованного имущества или лица, имеющего на него право хозяйственного ведения.</w:t>
      </w:r>
    </w:p>
    <w:p w:rsidR="00313336" w:rsidRPr="007B6A93" w:rsidRDefault="00313336" w:rsidP="003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Залог недвижимого имущества не является основанием для освобождения лица, выступившего залогодателем по договору об ипотеке, от выполнения им условий, на которых оно участвовало в инвестиционном (коммерческом) конкурсе, аукционе или иным образом в процессе приватизации имущества, являющегося предметом данного залога.</w:t>
      </w:r>
    </w:p>
    <w:p w:rsidR="00313336" w:rsidRPr="007B6A93" w:rsidRDefault="00313336" w:rsidP="003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Ипотека распространяется на все неотделимые улучшения предмета ипотеки, если иное не предусмотрено договором или настоящим Федеральным законом.</w:t>
      </w:r>
    </w:p>
    <w:p w:rsidR="00300C37" w:rsidRDefault="00313336"/>
    <w:sectPr w:rsidR="00300C37" w:rsidSect="00FC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3336"/>
    <w:rsid w:val="002E5764"/>
    <w:rsid w:val="00313336"/>
    <w:rsid w:val="00C126B8"/>
    <w:rsid w:val="00FC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2016-04-08T17:13:00Z</dcterms:created>
  <dcterms:modified xsi:type="dcterms:W3CDTF">2016-04-08T17:14:00Z</dcterms:modified>
</cp:coreProperties>
</file>