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3" w:rsidRDefault="00A10153" w:rsidP="00A10153">
      <w:pPr>
        <w:pStyle w:val="ConsPlusNormal"/>
        <w:ind w:firstLine="540"/>
        <w:jc w:val="both"/>
        <w:outlineLvl w:val="4"/>
      </w:pPr>
      <w:r>
        <w:t>Статья 331. Форма соглашения о неустойке</w:t>
      </w:r>
    </w:p>
    <w:p w:rsidR="00A10153" w:rsidRDefault="00A10153" w:rsidP="00A10153">
      <w:pPr>
        <w:pStyle w:val="ConsPlusNormal"/>
        <w:jc w:val="both"/>
      </w:pPr>
    </w:p>
    <w:p w:rsidR="00A10153" w:rsidRDefault="00A10153" w:rsidP="00A10153">
      <w:pPr>
        <w:pStyle w:val="ConsPlusNormal"/>
        <w:ind w:firstLine="540"/>
        <w:jc w:val="both"/>
      </w:pPr>
      <w:r>
        <w:t>Соглашение о неустойке должно быть совершено в письменной форме независимо от формы основного обязательства.</w:t>
      </w:r>
    </w:p>
    <w:p w:rsidR="00A10153" w:rsidRDefault="00A10153" w:rsidP="00A10153">
      <w:pPr>
        <w:pStyle w:val="ConsPlusNormal"/>
        <w:ind w:firstLine="540"/>
        <w:jc w:val="both"/>
      </w:pPr>
      <w:r>
        <w:t>Несоблюдение письменной формы влечет недействительность соглашения о неустойке.</w:t>
      </w:r>
    </w:p>
    <w:p w:rsidR="000A12C5" w:rsidRDefault="000A12C5">
      <w:bookmarkStart w:id="0" w:name="_GoBack"/>
      <w:bookmarkEnd w:id="0"/>
    </w:p>
    <w:sectPr w:rsidR="000A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53"/>
    <w:rsid w:val="000A12C5"/>
    <w:rsid w:val="00A1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2017-01-30T13:45:00Z</dcterms:created>
  <dcterms:modified xsi:type="dcterms:W3CDTF">2017-01-30T13:45:00Z</dcterms:modified>
</cp:coreProperties>
</file>