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A4" w:rsidRDefault="00C12BA4" w:rsidP="00C12BA4">
      <w:pPr>
        <w:pStyle w:val="ConsPlusNormal"/>
        <w:ind w:firstLine="540"/>
        <w:jc w:val="both"/>
        <w:outlineLvl w:val="5"/>
      </w:pPr>
      <w:r>
        <w:t>Статья 338. Владение предметом залога</w:t>
      </w:r>
    </w:p>
    <w:p w:rsidR="00C12BA4" w:rsidRDefault="00C12BA4" w:rsidP="00C12BA4">
      <w:pPr>
        <w:pStyle w:val="ConsPlusNormal"/>
        <w:ind w:firstLine="540"/>
        <w:jc w:val="both"/>
      </w:pPr>
      <w:r>
        <w:t>(в ред. Федерального закона от 21.12.2013 N 367-ФЗ)</w:t>
      </w:r>
    </w:p>
    <w:p w:rsidR="00C12BA4" w:rsidRDefault="00C12BA4" w:rsidP="00C12BA4">
      <w:pPr>
        <w:pStyle w:val="ConsPlusNormal"/>
        <w:ind w:firstLine="540"/>
        <w:jc w:val="both"/>
      </w:pPr>
    </w:p>
    <w:p w:rsidR="00C12BA4" w:rsidRDefault="00C12BA4" w:rsidP="00C12BA4">
      <w:pPr>
        <w:pStyle w:val="ConsPlusNormal"/>
        <w:ind w:firstLine="540"/>
        <w:jc w:val="both"/>
      </w:pPr>
      <w:r>
        <w:t>1. Заложенное имущество остается у залогодателя, если иное не предусмотрено настоящим Кодексом, другим законом или договором.</w:t>
      </w:r>
    </w:p>
    <w:p w:rsidR="00C12BA4" w:rsidRDefault="00C12BA4" w:rsidP="00C12BA4">
      <w:pPr>
        <w:pStyle w:val="ConsPlusNormal"/>
        <w:ind w:firstLine="540"/>
        <w:jc w:val="both"/>
      </w:pPr>
      <w:r>
        <w:t>2. Предмет залога может быть оставлен у залогодателя под замком и печатью залогодержателя.</w:t>
      </w:r>
    </w:p>
    <w:p w:rsidR="00C12BA4" w:rsidRDefault="00C12BA4" w:rsidP="00C12BA4">
      <w:pPr>
        <w:pStyle w:val="ConsPlusNormal"/>
        <w:ind w:firstLine="540"/>
        <w:jc w:val="both"/>
      </w:pPr>
      <w:r>
        <w:t>Предмет залога может быть оставлен у залогодателя с наложением знаков, свидетельствующих о залоге (твердый залог).</w:t>
      </w:r>
    </w:p>
    <w:p w:rsidR="00C12BA4" w:rsidRDefault="00C12BA4" w:rsidP="00C12BA4">
      <w:pPr>
        <w:pStyle w:val="ConsPlusNormal"/>
        <w:ind w:firstLine="540"/>
        <w:jc w:val="both"/>
      </w:pPr>
      <w:r>
        <w:t>3. Предмет залога, переданный залогодателем на время во владение или в пользование третьему лицу, считается оставленным у залогодателя.</w:t>
      </w:r>
    </w:p>
    <w:p w:rsidR="00DE2208" w:rsidRDefault="00DE2208">
      <w:bookmarkStart w:id="0" w:name="_GoBack"/>
      <w:bookmarkEnd w:id="0"/>
    </w:p>
    <w:sectPr w:rsidR="00D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1A"/>
    <w:rsid w:val="006058C6"/>
    <w:rsid w:val="00772F1A"/>
    <w:rsid w:val="00C12BA4"/>
    <w:rsid w:val="00DE2208"/>
    <w:rsid w:val="00E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2017-01-28T19:54:00Z</dcterms:created>
  <dcterms:modified xsi:type="dcterms:W3CDTF">2017-01-28T19:54:00Z</dcterms:modified>
</cp:coreProperties>
</file>