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D7" w:rsidRDefault="008330D7" w:rsidP="008330D7">
      <w:pPr>
        <w:rPr>
          <w:rFonts w:ascii="Tahoma" w:hAnsi="Tahoma" w:cs="Tahoma"/>
          <w:color w:val="000000"/>
          <w:sz w:val="28"/>
          <w:szCs w:val="28"/>
          <w:lang w:val="uk-UA"/>
        </w:rPr>
      </w:pPr>
      <w:r w:rsidRPr="00170A4E">
        <w:rPr>
          <w:rFonts w:ascii="Tahoma" w:hAnsi="Tahoma" w:cs="Tahoma"/>
          <w:color w:val="000000"/>
          <w:sz w:val="28"/>
          <w:szCs w:val="28"/>
        </w:rPr>
        <w:t>Гражданский кодекс РФ</w:t>
      </w:r>
    </w:p>
    <w:p w:rsidR="008330D7" w:rsidRPr="008330D7" w:rsidRDefault="008330D7" w:rsidP="008330D7">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330D7">
        <w:rPr>
          <w:rFonts w:ascii="Times New Roman" w:eastAsia="Times New Roman" w:hAnsi="Times New Roman" w:cs="Times New Roman"/>
          <w:color w:val="FF0000"/>
          <w:sz w:val="24"/>
          <w:szCs w:val="24"/>
          <w:lang w:eastAsia="ru-RU"/>
        </w:rPr>
        <w:t>Статья 202. Приостановление течения срока исковой давности</w:t>
      </w:r>
    </w:p>
    <w:p w:rsidR="008330D7" w:rsidRPr="008330D7" w:rsidRDefault="008330D7" w:rsidP="008330D7">
      <w:pPr>
        <w:spacing w:before="100" w:beforeAutospacing="1" w:after="100" w:afterAutospacing="1" w:line="240" w:lineRule="auto"/>
        <w:rPr>
          <w:rFonts w:ascii="Times New Roman" w:eastAsia="Times New Roman" w:hAnsi="Times New Roman" w:cs="Times New Roman"/>
          <w:sz w:val="24"/>
          <w:szCs w:val="24"/>
          <w:lang w:eastAsia="ru-RU"/>
        </w:rPr>
      </w:pPr>
      <w:r w:rsidRPr="008330D7">
        <w:rPr>
          <w:rFonts w:ascii="Times New Roman" w:eastAsia="Times New Roman" w:hAnsi="Times New Roman" w:cs="Times New Roman"/>
          <w:sz w:val="24"/>
          <w:szCs w:val="24"/>
          <w:lang w:eastAsia="ru-RU"/>
        </w:rPr>
        <w:t>1. Течение срока исковой давности приостанавливается:</w:t>
      </w:r>
    </w:p>
    <w:p w:rsidR="008330D7" w:rsidRPr="008330D7" w:rsidRDefault="008330D7" w:rsidP="008330D7">
      <w:pPr>
        <w:spacing w:before="100" w:beforeAutospacing="1" w:after="100" w:afterAutospacing="1" w:line="240" w:lineRule="auto"/>
        <w:rPr>
          <w:rFonts w:ascii="Times New Roman" w:eastAsia="Times New Roman" w:hAnsi="Times New Roman" w:cs="Times New Roman"/>
          <w:sz w:val="24"/>
          <w:szCs w:val="24"/>
          <w:lang w:eastAsia="ru-RU"/>
        </w:rPr>
      </w:pPr>
      <w:r w:rsidRPr="008330D7">
        <w:rPr>
          <w:rFonts w:ascii="Times New Roman" w:eastAsia="Times New Roman" w:hAnsi="Times New Roman" w:cs="Times New Roman"/>
          <w:sz w:val="24"/>
          <w:szCs w:val="24"/>
          <w:lang w:eastAsia="ru-RU"/>
        </w:rPr>
        <w:t>1) если предъявлению иска препятствовало чрезвычайное и непредотвратимое при данных условиях обстоятельство (непреодолимая сила);</w:t>
      </w:r>
    </w:p>
    <w:p w:rsidR="008330D7" w:rsidRPr="008330D7" w:rsidRDefault="008330D7" w:rsidP="008330D7">
      <w:pPr>
        <w:spacing w:before="100" w:beforeAutospacing="1" w:after="100" w:afterAutospacing="1" w:line="240" w:lineRule="auto"/>
        <w:rPr>
          <w:rFonts w:ascii="Times New Roman" w:eastAsia="Times New Roman" w:hAnsi="Times New Roman" w:cs="Times New Roman"/>
          <w:sz w:val="24"/>
          <w:szCs w:val="24"/>
          <w:lang w:eastAsia="ru-RU"/>
        </w:rPr>
      </w:pPr>
      <w:r w:rsidRPr="008330D7">
        <w:rPr>
          <w:rFonts w:ascii="Times New Roman" w:eastAsia="Times New Roman" w:hAnsi="Times New Roman" w:cs="Times New Roman"/>
          <w:sz w:val="24"/>
          <w:szCs w:val="24"/>
          <w:lang w:eastAsia="ru-RU"/>
        </w:rPr>
        <w:t>2) если истец или ответчик находится в составе Вооруженных Сил Российской Федерации, переведенных на военное положение;</w:t>
      </w:r>
    </w:p>
    <w:p w:rsidR="008330D7" w:rsidRPr="008330D7" w:rsidRDefault="008330D7" w:rsidP="008330D7">
      <w:pPr>
        <w:spacing w:before="100" w:beforeAutospacing="1" w:after="100" w:afterAutospacing="1" w:line="240" w:lineRule="auto"/>
        <w:rPr>
          <w:rFonts w:ascii="Times New Roman" w:eastAsia="Times New Roman" w:hAnsi="Times New Roman" w:cs="Times New Roman"/>
          <w:sz w:val="24"/>
          <w:szCs w:val="24"/>
          <w:lang w:eastAsia="ru-RU"/>
        </w:rPr>
      </w:pPr>
      <w:r w:rsidRPr="008330D7">
        <w:rPr>
          <w:rFonts w:ascii="Times New Roman" w:eastAsia="Times New Roman" w:hAnsi="Times New Roman" w:cs="Times New Roman"/>
          <w:sz w:val="24"/>
          <w:szCs w:val="24"/>
          <w:lang w:eastAsia="ru-RU"/>
        </w:rPr>
        <w:t>3) в силу установленной на основании закона Правительством Российской Федерации отсрочки исполнения обязательств (мораторий);</w:t>
      </w:r>
    </w:p>
    <w:p w:rsidR="008330D7" w:rsidRPr="008330D7" w:rsidRDefault="008330D7" w:rsidP="008330D7">
      <w:pPr>
        <w:spacing w:before="100" w:beforeAutospacing="1" w:after="100" w:afterAutospacing="1" w:line="240" w:lineRule="auto"/>
        <w:rPr>
          <w:rFonts w:ascii="Times New Roman" w:eastAsia="Times New Roman" w:hAnsi="Times New Roman" w:cs="Times New Roman"/>
          <w:sz w:val="24"/>
          <w:szCs w:val="24"/>
          <w:lang w:eastAsia="ru-RU"/>
        </w:rPr>
      </w:pPr>
      <w:r w:rsidRPr="008330D7">
        <w:rPr>
          <w:rFonts w:ascii="Times New Roman" w:eastAsia="Times New Roman" w:hAnsi="Times New Roman" w:cs="Times New Roman"/>
          <w:sz w:val="24"/>
          <w:szCs w:val="24"/>
          <w:lang w:eastAsia="ru-RU"/>
        </w:rPr>
        <w:t>4) в силу приостановления действия закона или иного правового акта, регулирующих соответствующее отношение.</w:t>
      </w:r>
    </w:p>
    <w:p w:rsidR="008330D7" w:rsidRPr="008330D7" w:rsidRDefault="008330D7" w:rsidP="008330D7">
      <w:pPr>
        <w:spacing w:before="100" w:beforeAutospacing="1" w:after="100" w:afterAutospacing="1" w:line="240" w:lineRule="auto"/>
        <w:rPr>
          <w:rFonts w:ascii="Times New Roman" w:eastAsia="Times New Roman" w:hAnsi="Times New Roman" w:cs="Times New Roman"/>
          <w:sz w:val="24"/>
          <w:szCs w:val="24"/>
          <w:lang w:eastAsia="ru-RU"/>
        </w:rPr>
      </w:pPr>
      <w:r w:rsidRPr="008330D7">
        <w:rPr>
          <w:rFonts w:ascii="Times New Roman" w:eastAsia="Times New Roman" w:hAnsi="Times New Roman" w:cs="Times New Roman"/>
          <w:sz w:val="24"/>
          <w:szCs w:val="24"/>
          <w:lang w:eastAsia="ru-RU"/>
        </w:rPr>
        <w:t xml:space="preserve">2. Течение срока исковой давности приостанавливается при условии, что указанные в </w:t>
      </w:r>
      <w:hyperlink r:id="rId4" w:anchor="block_20201" w:history="1">
        <w:r w:rsidRPr="008330D7">
          <w:rPr>
            <w:rFonts w:ascii="Times New Roman" w:eastAsia="Times New Roman" w:hAnsi="Times New Roman" w:cs="Times New Roman"/>
            <w:color w:val="0000FF"/>
            <w:sz w:val="24"/>
            <w:szCs w:val="24"/>
            <w:u w:val="single"/>
            <w:lang w:eastAsia="ru-RU"/>
          </w:rPr>
          <w:t>пункте 1</w:t>
        </w:r>
      </w:hyperlink>
      <w:r w:rsidRPr="008330D7">
        <w:rPr>
          <w:rFonts w:ascii="Times New Roman" w:eastAsia="Times New Roman" w:hAnsi="Times New Roman" w:cs="Times New Roman"/>
          <w:sz w:val="24"/>
          <w:szCs w:val="24"/>
          <w:lang w:eastAsia="ru-RU"/>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8330D7" w:rsidRPr="008330D7" w:rsidRDefault="008330D7" w:rsidP="008330D7">
      <w:pPr>
        <w:spacing w:before="100" w:beforeAutospacing="1" w:after="100" w:afterAutospacing="1" w:line="240" w:lineRule="auto"/>
        <w:rPr>
          <w:rFonts w:ascii="Times New Roman" w:eastAsia="Times New Roman" w:hAnsi="Times New Roman" w:cs="Times New Roman"/>
          <w:sz w:val="24"/>
          <w:szCs w:val="24"/>
          <w:lang w:eastAsia="ru-RU"/>
        </w:rPr>
      </w:pPr>
      <w:r w:rsidRPr="008330D7">
        <w:rPr>
          <w:rFonts w:ascii="Times New Roman" w:eastAsia="Times New Roman" w:hAnsi="Times New Roman" w:cs="Times New Roman"/>
          <w:sz w:val="24"/>
          <w:szCs w:val="24"/>
          <w:lang w:eastAsia="ru-RU"/>
        </w:rP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8330D7" w:rsidRPr="008330D7" w:rsidRDefault="008330D7" w:rsidP="008330D7">
      <w:pPr>
        <w:spacing w:before="100" w:beforeAutospacing="1" w:after="100" w:afterAutospacing="1" w:line="240" w:lineRule="auto"/>
        <w:rPr>
          <w:rFonts w:ascii="Times New Roman" w:eastAsia="Times New Roman" w:hAnsi="Times New Roman" w:cs="Times New Roman"/>
          <w:sz w:val="24"/>
          <w:szCs w:val="24"/>
          <w:lang w:eastAsia="ru-RU"/>
        </w:rPr>
      </w:pPr>
      <w:r w:rsidRPr="008330D7">
        <w:rPr>
          <w:rFonts w:ascii="Times New Roman" w:eastAsia="Times New Roman" w:hAnsi="Times New Roman" w:cs="Times New Roman"/>
          <w:sz w:val="24"/>
          <w:szCs w:val="24"/>
          <w:lang w:eastAsia="ru-RU"/>
        </w:rP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8330D7" w:rsidRPr="008330D7" w:rsidRDefault="008330D7" w:rsidP="008330D7">
      <w:pPr>
        <w:spacing w:after="0" w:line="240" w:lineRule="auto"/>
        <w:rPr>
          <w:rFonts w:ascii="Times New Roman" w:eastAsia="Times New Roman" w:hAnsi="Times New Roman" w:cs="Times New Roman"/>
          <w:sz w:val="24"/>
          <w:szCs w:val="24"/>
          <w:lang w:eastAsia="ru-RU"/>
        </w:rPr>
      </w:pPr>
    </w:p>
    <w:p w:rsidR="008330D7" w:rsidRPr="008330D7" w:rsidRDefault="008330D7" w:rsidP="008330D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330D7">
        <w:rPr>
          <w:rFonts w:ascii="Times New Roman" w:eastAsia="Times New Roman" w:hAnsi="Times New Roman" w:cs="Times New Roman"/>
          <w:b/>
          <w:bCs/>
          <w:sz w:val="24"/>
          <w:szCs w:val="24"/>
          <w:lang w:eastAsia="ru-RU"/>
        </w:rPr>
        <w:t>Информация об изменениях:</w:t>
      </w:r>
    </w:p>
    <w:p w:rsidR="008330D7" w:rsidRPr="008330D7" w:rsidRDefault="008330D7" w:rsidP="008330D7">
      <w:pPr>
        <w:spacing w:before="100" w:beforeAutospacing="1" w:after="100" w:afterAutospacing="1" w:line="240" w:lineRule="auto"/>
        <w:rPr>
          <w:rFonts w:ascii="Times New Roman" w:eastAsia="Times New Roman" w:hAnsi="Times New Roman" w:cs="Times New Roman"/>
          <w:sz w:val="24"/>
          <w:szCs w:val="24"/>
          <w:lang w:eastAsia="ru-RU"/>
        </w:rPr>
      </w:pPr>
      <w:hyperlink r:id="rId5" w:anchor="block_142" w:history="1">
        <w:r w:rsidRPr="008330D7">
          <w:rPr>
            <w:rFonts w:ascii="Times New Roman" w:eastAsia="Times New Roman" w:hAnsi="Times New Roman" w:cs="Times New Roman"/>
            <w:color w:val="0000FF"/>
            <w:sz w:val="24"/>
            <w:szCs w:val="24"/>
            <w:u w:val="single"/>
            <w:lang w:eastAsia="ru-RU"/>
          </w:rPr>
          <w:t>Федеральным законом</w:t>
        </w:r>
      </w:hyperlink>
      <w:r w:rsidRPr="008330D7">
        <w:rPr>
          <w:rFonts w:ascii="Times New Roman" w:eastAsia="Times New Roman" w:hAnsi="Times New Roman" w:cs="Times New Roman"/>
          <w:sz w:val="24"/>
          <w:szCs w:val="24"/>
          <w:lang w:eastAsia="ru-RU"/>
        </w:rPr>
        <w:t xml:space="preserve"> от 7 мая 2013 г. N 100-ФЗ в статью 203 настоящего Кодекса внесены изменения, </w:t>
      </w:r>
      <w:hyperlink r:id="rId6" w:anchor="block_31" w:history="1">
        <w:r w:rsidRPr="008330D7">
          <w:rPr>
            <w:rFonts w:ascii="Times New Roman" w:eastAsia="Times New Roman" w:hAnsi="Times New Roman" w:cs="Times New Roman"/>
            <w:color w:val="0000FF"/>
            <w:sz w:val="24"/>
            <w:szCs w:val="24"/>
            <w:u w:val="single"/>
            <w:lang w:eastAsia="ru-RU"/>
          </w:rPr>
          <w:t>вступающие в силу</w:t>
        </w:r>
      </w:hyperlink>
      <w:r w:rsidRPr="008330D7">
        <w:rPr>
          <w:rFonts w:ascii="Times New Roman" w:eastAsia="Times New Roman" w:hAnsi="Times New Roman" w:cs="Times New Roman"/>
          <w:sz w:val="24"/>
          <w:szCs w:val="24"/>
          <w:lang w:eastAsia="ru-RU"/>
        </w:rPr>
        <w:t xml:space="preserve"> с 1 сентября 2013 г.</w:t>
      </w:r>
    </w:p>
    <w:p w:rsidR="008330D7" w:rsidRPr="008330D7" w:rsidRDefault="008330D7" w:rsidP="008330D7">
      <w:pPr>
        <w:spacing w:before="100" w:beforeAutospacing="1" w:after="100" w:afterAutospacing="1" w:line="240" w:lineRule="auto"/>
        <w:rPr>
          <w:rFonts w:ascii="Times New Roman" w:eastAsia="Times New Roman" w:hAnsi="Times New Roman" w:cs="Times New Roman"/>
          <w:sz w:val="24"/>
          <w:szCs w:val="24"/>
          <w:lang w:eastAsia="ru-RU"/>
        </w:rPr>
      </w:pPr>
      <w:r w:rsidRPr="008330D7">
        <w:rPr>
          <w:rFonts w:ascii="Times New Roman" w:eastAsia="Times New Roman" w:hAnsi="Times New Roman" w:cs="Times New Roman"/>
          <w:sz w:val="24"/>
          <w:szCs w:val="24"/>
          <w:lang w:eastAsia="ru-RU"/>
        </w:rPr>
        <w:t xml:space="preserve">Сроки исковой давности и правила их исчисления, установленные настоящим Кодексом (в редакции </w:t>
      </w:r>
      <w:hyperlink r:id="rId7" w:anchor="block_142" w:history="1">
        <w:r w:rsidRPr="008330D7">
          <w:rPr>
            <w:rFonts w:ascii="Times New Roman" w:eastAsia="Times New Roman" w:hAnsi="Times New Roman" w:cs="Times New Roman"/>
            <w:color w:val="0000FF"/>
            <w:sz w:val="24"/>
            <w:szCs w:val="24"/>
            <w:u w:val="single"/>
            <w:lang w:eastAsia="ru-RU"/>
          </w:rPr>
          <w:t>Федерального закона</w:t>
        </w:r>
      </w:hyperlink>
      <w:r w:rsidRPr="008330D7">
        <w:rPr>
          <w:rFonts w:ascii="Times New Roman" w:eastAsia="Times New Roman" w:hAnsi="Times New Roman" w:cs="Times New Roman"/>
          <w:sz w:val="24"/>
          <w:szCs w:val="24"/>
          <w:lang w:eastAsia="ru-RU"/>
        </w:rPr>
        <w:t xml:space="preserve"> от 7 мая 2013 г. N 100-ФЗ), </w:t>
      </w:r>
      <w:hyperlink r:id="rId8" w:anchor="block_39" w:history="1">
        <w:r w:rsidRPr="008330D7">
          <w:rPr>
            <w:rFonts w:ascii="Times New Roman" w:eastAsia="Times New Roman" w:hAnsi="Times New Roman" w:cs="Times New Roman"/>
            <w:color w:val="0000FF"/>
            <w:sz w:val="24"/>
            <w:szCs w:val="24"/>
            <w:u w:val="single"/>
            <w:lang w:eastAsia="ru-RU"/>
          </w:rPr>
          <w:t>применяются</w:t>
        </w:r>
      </w:hyperlink>
      <w:r w:rsidRPr="008330D7">
        <w:rPr>
          <w:rFonts w:ascii="Times New Roman" w:eastAsia="Times New Roman" w:hAnsi="Times New Roman" w:cs="Times New Roman"/>
          <w:sz w:val="24"/>
          <w:szCs w:val="24"/>
          <w:lang w:eastAsia="ru-RU"/>
        </w:rPr>
        <w:t xml:space="preserve"> к требованиям, сроки предъявления которых были предусмотрены ранее действовавшим законодательством и не истекли до 1 сентября 2013 г.</w:t>
      </w:r>
    </w:p>
    <w:p w:rsidR="008330D7" w:rsidRPr="008330D7" w:rsidRDefault="008330D7" w:rsidP="008330D7">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330D7">
        <w:rPr>
          <w:rFonts w:ascii="Times New Roman" w:eastAsia="Times New Roman" w:hAnsi="Times New Roman" w:cs="Times New Roman"/>
          <w:color w:val="FF0000"/>
          <w:sz w:val="24"/>
          <w:szCs w:val="24"/>
          <w:lang w:eastAsia="ru-RU"/>
        </w:rPr>
        <w:t>Статья 203. Перерыв течения срока исковой давности</w:t>
      </w:r>
    </w:p>
    <w:p w:rsidR="008330D7" w:rsidRPr="008330D7" w:rsidRDefault="008330D7" w:rsidP="008330D7">
      <w:pPr>
        <w:spacing w:before="100" w:beforeAutospacing="1" w:after="100" w:afterAutospacing="1" w:line="240" w:lineRule="auto"/>
        <w:rPr>
          <w:rFonts w:ascii="Times New Roman" w:eastAsia="Times New Roman" w:hAnsi="Times New Roman" w:cs="Times New Roman"/>
          <w:sz w:val="24"/>
          <w:szCs w:val="24"/>
          <w:lang w:eastAsia="ru-RU"/>
        </w:rPr>
      </w:pPr>
      <w:r w:rsidRPr="008330D7">
        <w:rPr>
          <w:rFonts w:ascii="Times New Roman" w:eastAsia="Times New Roman" w:hAnsi="Times New Roman" w:cs="Times New Roman"/>
          <w:sz w:val="24"/>
          <w:szCs w:val="24"/>
          <w:lang w:eastAsia="ru-RU"/>
        </w:rPr>
        <w:t>Течение срока исковой давности прерывается совершением обязанным лицом действий, свидетельствующих о признании долга.</w:t>
      </w:r>
    </w:p>
    <w:p w:rsidR="008330D7" w:rsidRPr="008330D7" w:rsidRDefault="008330D7" w:rsidP="008330D7">
      <w:pPr>
        <w:spacing w:before="100" w:beforeAutospacing="1" w:after="100" w:afterAutospacing="1" w:line="240" w:lineRule="auto"/>
        <w:rPr>
          <w:rFonts w:ascii="Times New Roman" w:eastAsia="Times New Roman" w:hAnsi="Times New Roman" w:cs="Times New Roman"/>
          <w:sz w:val="24"/>
          <w:szCs w:val="24"/>
          <w:lang w:eastAsia="ru-RU"/>
        </w:rPr>
      </w:pPr>
      <w:r w:rsidRPr="008330D7">
        <w:rPr>
          <w:rFonts w:ascii="Times New Roman" w:eastAsia="Times New Roman" w:hAnsi="Times New Roman" w:cs="Times New Roman"/>
          <w:sz w:val="24"/>
          <w:szCs w:val="24"/>
          <w:lang w:eastAsia="ru-RU"/>
        </w:rPr>
        <w:lastRenderedPageBreak/>
        <w:t>После перерыва течение срока исковой давности начинается заново; время, истекшее до перерыва, не засчитывается в новый срок.</w:t>
      </w:r>
    </w:p>
    <w:p w:rsidR="008330D7" w:rsidRPr="008330D7" w:rsidRDefault="008330D7" w:rsidP="008330D7">
      <w:pPr>
        <w:spacing w:after="0" w:line="240" w:lineRule="auto"/>
        <w:rPr>
          <w:rFonts w:ascii="Times New Roman" w:eastAsia="Times New Roman" w:hAnsi="Times New Roman" w:cs="Times New Roman"/>
          <w:sz w:val="24"/>
          <w:szCs w:val="24"/>
          <w:lang w:eastAsia="ru-RU"/>
        </w:rPr>
      </w:pPr>
    </w:p>
    <w:p w:rsidR="008330D7" w:rsidRPr="008330D7" w:rsidRDefault="008330D7" w:rsidP="008330D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330D7">
        <w:rPr>
          <w:rFonts w:ascii="Times New Roman" w:eastAsia="Times New Roman" w:hAnsi="Times New Roman" w:cs="Times New Roman"/>
          <w:b/>
          <w:bCs/>
          <w:sz w:val="24"/>
          <w:szCs w:val="24"/>
          <w:lang w:eastAsia="ru-RU"/>
        </w:rPr>
        <w:t>Информация об изменениях:</w:t>
      </w:r>
    </w:p>
    <w:p w:rsidR="008330D7" w:rsidRPr="008330D7" w:rsidRDefault="008330D7" w:rsidP="008330D7">
      <w:pPr>
        <w:spacing w:before="100" w:beforeAutospacing="1" w:after="100" w:afterAutospacing="1" w:line="240" w:lineRule="auto"/>
        <w:rPr>
          <w:rFonts w:ascii="Times New Roman" w:eastAsia="Times New Roman" w:hAnsi="Times New Roman" w:cs="Times New Roman"/>
          <w:sz w:val="24"/>
          <w:szCs w:val="24"/>
          <w:lang w:eastAsia="ru-RU"/>
        </w:rPr>
      </w:pPr>
      <w:hyperlink r:id="rId9" w:anchor="block_143" w:history="1">
        <w:r w:rsidRPr="008330D7">
          <w:rPr>
            <w:rFonts w:ascii="Times New Roman" w:eastAsia="Times New Roman" w:hAnsi="Times New Roman" w:cs="Times New Roman"/>
            <w:color w:val="0000FF"/>
            <w:sz w:val="24"/>
            <w:szCs w:val="24"/>
            <w:u w:val="single"/>
            <w:lang w:eastAsia="ru-RU"/>
          </w:rPr>
          <w:t>Федеральным законом</w:t>
        </w:r>
      </w:hyperlink>
      <w:r w:rsidRPr="008330D7">
        <w:rPr>
          <w:rFonts w:ascii="Times New Roman" w:eastAsia="Times New Roman" w:hAnsi="Times New Roman" w:cs="Times New Roman"/>
          <w:sz w:val="24"/>
          <w:szCs w:val="24"/>
          <w:lang w:eastAsia="ru-RU"/>
        </w:rPr>
        <w:t xml:space="preserve"> от 7 мая 2013 г. N 100-ФЗ статья 204 настоящего Кодекса изложена в новой редакции, </w:t>
      </w:r>
      <w:hyperlink r:id="rId10" w:anchor="block_31" w:history="1">
        <w:r w:rsidRPr="008330D7">
          <w:rPr>
            <w:rFonts w:ascii="Times New Roman" w:eastAsia="Times New Roman" w:hAnsi="Times New Roman" w:cs="Times New Roman"/>
            <w:color w:val="0000FF"/>
            <w:sz w:val="24"/>
            <w:szCs w:val="24"/>
            <w:u w:val="single"/>
            <w:lang w:eastAsia="ru-RU"/>
          </w:rPr>
          <w:t>вступающей в силу</w:t>
        </w:r>
      </w:hyperlink>
      <w:r w:rsidRPr="008330D7">
        <w:rPr>
          <w:rFonts w:ascii="Times New Roman" w:eastAsia="Times New Roman" w:hAnsi="Times New Roman" w:cs="Times New Roman"/>
          <w:sz w:val="24"/>
          <w:szCs w:val="24"/>
          <w:lang w:eastAsia="ru-RU"/>
        </w:rPr>
        <w:t xml:space="preserve"> с 1 сентября 2013 г.</w:t>
      </w:r>
    </w:p>
    <w:p w:rsidR="008330D7" w:rsidRPr="008330D7" w:rsidRDefault="008330D7" w:rsidP="008330D7">
      <w:pPr>
        <w:spacing w:before="100" w:beforeAutospacing="1" w:after="100" w:afterAutospacing="1" w:line="240" w:lineRule="auto"/>
        <w:rPr>
          <w:rFonts w:ascii="Times New Roman" w:eastAsia="Times New Roman" w:hAnsi="Times New Roman" w:cs="Times New Roman"/>
          <w:sz w:val="24"/>
          <w:szCs w:val="24"/>
          <w:lang w:eastAsia="ru-RU"/>
        </w:rPr>
      </w:pPr>
      <w:r w:rsidRPr="008330D7">
        <w:rPr>
          <w:rFonts w:ascii="Times New Roman" w:eastAsia="Times New Roman" w:hAnsi="Times New Roman" w:cs="Times New Roman"/>
          <w:sz w:val="24"/>
          <w:szCs w:val="24"/>
          <w:lang w:eastAsia="ru-RU"/>
        </w:rPr>
        <w:t xml:space="preserve">Сроки исковой давности и правила их исчисления, установленные настоящим Кодексом (в редакции </w:t>
      </w:r>
      <w:hyperlink r:id="rId11" w:anchor="block_143" w:history="1">
        <w:r w:rsidRPr="008330D7">
          <w:rPr>
            <w:rFonts w:ascii="Times New Roman" w:eastAsia="Times New Roman" w:hAnsi="Times New Roman" w:cs="Times New Roman"/>
            <w:color w:val="0000FF"/>
            <w:sz w:val="24"/>
            <w:szCs w:val="24"/>
            <w:u w:val="single"/>
            <w:lang w:eastAsia="ru-RU"/>
          </w:rPr>
          <w:t>Федерального закона</w:t>
        </w:r>
      </w:hyperlink>
      <w:r w:rsidRPr="008330D7">
        <w:rPr>
          <w:rFonts w:ascii="Times New Roman" w:eastAsia="Times New Roman" w:hAnsi="Times New Roman" w:cs="Times New Roman"/>
          <w:sz w:val="24"/>
          <w:szCs w:val="24"/>
          <w:lang w:eastAsia="ru-RU"/>
        </w:rPr>
        <w:t xml:space="preserve"> от 7 мая 2013 г. N 100-ФЗ), </w:t>
      </w:r>
      <w:hyperlink r:id="rId12" w:anchor="block_39" w:history="1">
        <w:r w:rsidRPr="008330D7">
          <w:rPr>
            <w:rFonts w:ascii="Times New Roman" w:eastAsia="Times New Roman" w:hAnsi="Times New Roman" w:cs="Times New Roman"/>
            <w:color w:val="0000FF"/>
            <w:sz w:val="24"/>
            <w:szCs w:val="24"/>
            <w:u w:val="single"/>
            <w:lang w:eastAsia="ru-RU"/>
          </w:rPr>
          <w:t>применяются</w:t>
        </w:r>
      </w:hyperlink>
      <w:r w:rsidRPr="008330D7">
        <w:rPr>
          <w:rFonts w:ascii="Times New Roman" w:eastAsia="Times New Roman" w:hAnsi="Times New Roman" w:cs="Times New Roman"/>
          <w:sz w:val="24"/>
          <w:szCs w:val="24"/>
          <w:lang w:eastAsia="ru-RU"/>
        </w:rPr>
        <w:t xml:space="preserve"> к требованиям, сроки предъявления которых были предусмотрены ранее действовавшим законодательством и не истекли до 1 сентября 2013 г.</w:t>
      </w:r>
    </w:p>
    <w:p w:rsidR="008330D7" w:rsidRPr="008330D7" w:rsidRDefault="008330D7" w:rsidP="008330D7">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330D7">
        <w:rPr>
          <w:rFonts w:ascii="Times New Roman" w:eastAsia="Times New Roman" w:hAnsi="Times New Roman" w:cs="Times New Roman"/>
          <w:color w:val="FF0000"/>
          <w:sz w:val="24"/>
          <w:szCs w:val="24"/>
          <w:lang w:eastAsia="ru-RU"/>
        </w:rPr>
        <w:t>Статья 204. Течение срока исковой давности при защите нарушенного права в судебном порядке</w:t>
      </w:r>
    </w:p>
    <w:p w:rsidR="008330D7" w:rsidRPr="008330D7" w:rsidRDefault="008330D7" w:rsidP="008330D7">
      <w:pPr>
        <w:spacing w:before="100" w:beforeAutospacing="1" w:after="100" w:afterAutospacing="1" w:line="240" w:lineRule="auto"/>
        <w:rPr>
          <w:rFonts w:ascii="Times New Roman" w:eastAsia="Times New Roman" w:hAnsi="Times New Roman" w:cs="Times New Roman"/>
          <w:sz w:val="24"/>
          <w:szCs w:val="24"/>
          <w:lang w:eastAsia="ru-RU"/>
        </w:rPr>
      </w:pPr>
      <w:r w:rsidRPr="008330D7">
        <w:rPr>
          <w:rFonts w:ascii="Times New Roman" w:eastAsia="Times New Roman" w:hAnsi="Times New Roman" w:cs="Times New Roman"/>
          <w:sz w:val="24"/>
          <w:szCs w:val="24"/>
          <w:lang w:eastAsia="ru-RU"/>
        </w:rP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8330D7" w:rsidRPr="008330D7" w:rsidRDefault="008330D7" w:rsidP="008330D7">
      <w:pPr>
        <w:spacing w:before="100" w:beforeAutospacing="1" w:after="100" w:afterAutospacing="1" w:line="240" w:lineRule="auto"/>
        <w:rPr>
          <w:rFonts w:ascii="Times New Roman" w:eastAsia="Times New Roman" w:hAnsi="Times New Roman" w:cs="Times New Roman"/>
          <w:sz w:val="24"/>
          <w:szCs w:val="24"/>
          <w:lang w:eastAsia="ru-RU"/>
        </w:rPr>
      </w:pPr>
      <w:r w:rsidRPr="008330D7">
        <w:rPr>
          <w:rFonts w:ascii="Times New Roman" w:eastAsia="Times New Roman" w:hAnsi="Times New Roman" w:cs="Times New Roman"/>
          <w:sz w:val="24"/>
          <w:szCs w:val="24"/>
          <w:lang w:eastAsia="ru-RU"/>
        </w:rP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8330D7" w:rsidRPr="008330D7" w:rsidRDefault="008330D7" w:rsidP="008330D7">
      <w:pPr>
        <w:spacing w:before="100" w:beforeAutospacing="1" w:after="100" w:afterAutospacing="1" w:line="240" w:lineRule="auto"/>
        <w:rPr>
          <w:rFonts w:ascii="Times New Roman" w:eastAsia="Times New Roman" w:hAnsi="Times New Roman" w:cs="Times New Roman"/>
          <w:sz w:val="24"/>
          <w:szCs w:val="24"/>
          <w:lang w:eastAsia="ru-RU"/>
        </w:rPr>
      </w:pPr>
      <w:r w:rsidRPr="008330D7">
        <w:rPr>
          <w:rFonts w:ascii="Times New Roman" w:eastAsia="Times New Roman" w:hAnsi="Times New Roman" w:cs="Times New Roman"/>
          <w:sz w:val="24"/>
          <w:szCs w:val="24"/>
          <w:lang w:eastAsia="ru-RU"/>
        </w:rP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8330D7" w:rsidRPr="008330D7" w:rsidRDefault="008330D7" w:rsidP="008330D7">
      <w:pPr>
        <w:spacing w:before="100" w:beforeAutospacing="1" w:after="100" w:afterAutospacing="1" w:line="240" w:lineRule="auto"/>
        <w:rPr>
          <w:rFonts w:ascii="Times New Roman" w:eastAsia="Times New Roman" w:hAnsi="Times New Roman" w:cs="Times New Roman"/>
          <w:sz w:val="24"/>
          <w:szCs w:val="24"/>
          <w:lang w:eastAsia="ru-RU"/>
        </w:rPr>
      </w:pPr>
      <w:r w:rsidRPr="008330D7">
        <w:rPr>
          <w:rFonts w:ascii="Times New Roman" w:eastAsia="Times New Roman" w:hAnsi="Times New Roman" w:cs="Times New Roman"/>
          <w:sz w:val="24"/>
          <w:szCs w:val="24"/>
          <w:lang w:eastAsia="ru-RU"/>
        </w:rP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8330D7" w:rsidRPr="008330D7" w:rsidRDefault="008330D7" w:rsidP="008330D7">
      <w:pPr>
        <w:shd w:val="clear" w:color="auto" w:fill="FFFFFF"/>
        <w:spacing w:after="0" w:line="240" w:lineRule="auto"/>
        <w:rPr>
          <w:rFonts w:ascii="Times New Roman" w:eastAsia="Times New Roman" w:hAnsi="Times New Roman" w:cs="Times New Roman"/>
          <w:color w:val="000000"/>
          <w:sz w:val="24"/>
          <w:szCs w:val="24"/>
          <w:lang w:eastAsia="ru-RU"/>
        </w:rPr>
      </w:pPr>
      <w:r w:rsidRPr="008330D7">
        <w:rPr>
          <w:rFonts w:ascii="Times New Roman" w:eastAsia="Times New Roman" w:hAnsi="Times New Roman" w:cs="Times New Roman"/>
          <w:color w:val="000000"/>
          <w:sz w:val="24"/>
          <w:szCs w:val="24"/>
          <w:lang w:eastAsia="ru-RU"/>
        </w:rPr>
        <w:br/>
      </w:r>
    </w:p>
    <w:p w:rsidR="00300C37" w:rsidRDefault="008330D7"/>
    <w:sectPr w:rsidR="00300C37" w:rsidSect="00AC2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330D7"/>
    <w:rsid w:val="002E5764"/>
    <w:rsid w:val="008330D7"/>
    <w:rsid w:val="00AC2C1F"/>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C1F"/>
  </w:style>
  <w:style w:type="paragraph" w:styleId="4">
    <w:name w:val="heading 4"/>
    <w:basedOn w:val="a"/>
    <w:link w:val="40"/>
    <w:uiPriority w:val="9"/>
    <w:qFormat/>
    <w:rsid w:val="008330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330D7"/>
    <w:rPr>
      <w:rFonts w:ascii="Times New Roman" w:eastAsia="Times New Roman" w:hAnsi="Times New Roman" w:cs="Times New Roman"/>
      <w:b/>
      <w:bCs/>
      <w:sz w:val="24"/>
      <w:szCs w:val="24"/>
      <w:lang w:eastAsia="ru-RU"/>
    </w:rPr>
  </w:style>
  <w:style w:type="paragraph" w:customStyle="1" w:styleId="s15">
    <w:name w:val="s_15"/>
    <w:basedOn w:val="a"/>
    <w:rsid w:val="00833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330D7"/>
  </w:style>
  <w:style w:type="paragraph" w:customStyle="1" w:styleId="s9">
    <w:name w:val="s_9"/>
    <w:basedOn w:val="a"/>
    <w:rsid w:val="00833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330D7"/>
    <w:rPr>
      <w:color w:val="0000FF"/>
      <w:u w:val="single"/>
    </w:rPr>
  </w:style>
  <w:style w:type="paragraph" w:customStyle="1" w:styleId="s1">
    <w:name w:val="s_1"/>
    <w:basedOn w:val="a"/>
    <w:rsid w:val="008330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330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6423130">
      <w:bodyDiv w:val="1"/>
      <w:marLeft w:val="0"/>
      <w:marRight w:val="0"/>
      <w:marTop w:val="0"/>
      <w:marBottom w:val="0"/>
      <w:divBdr>
        <w:top w:val="none" w:sz="0" w:space="0" w:color="auto"/>
        <w:left w:val="none" w:sz="0" w:space="0" w:color="auto"/>
        <w:bottom w:val="none" w:sz="0" w:space="0" w:color="auto"/>
        <w:right w:val="none" w:sz="0" w:space="0" w:color="auto"/>
      </w:divBdr>
      <w:divsChild>
        <w:div w:id="584459270">
          <w:marLeft w:val="0"/>
          <w:marRight w:val="0"/>
          <w:marTop w:val="0"/>
          <w:marBottom w:val="0"/>
          <w:divBdr>
            <w:top w:val="none" w:sz="0" w:space="0" w:color="auto"/>
            <w:left w:val="none" w:sz="0" w:space="0" w:color="auto"/>
            <w:bottom w:val="none" w:sz="0" w:space="0" w:color="auto"/>
            <w:right w:val="none" w:sz="0" w:space="0" w:color="auto"/>
          </w:divBdr>
          <w:divsChild>
            <w:div w:id="494302569">
              <w:marLeft w:val="0"/>
              <w:marRight w:val="0"/>
              <w:marTop w:val="0"/>
              <w:marBottom w:val="0"/>
              <w:divBdr>
                <w:top w:val="none" w:sz="0" w:space="0" w:color="auto"/>
                <w:left w:val="none" w:sz="0" w:space="0" w:color="auto"/>
                <w:bottom w:val="none" w:sz="0" w:space="0" w:color="auto"/>
                <w:right w:val="none" w:sz="0" w:space="0" w:color="auto"/>
              </w:divBdr>
              <w:divsChild>
                <w:div w:id="1868323433">
                  <w:marLeft w:val="0"/>
                  <w:marRight w:val="0"/>
                  <w:marTop w:val="0"/>
                  <w:marBottom w:val="0"/>
                  <w:divBdr>
                    <w:top w:val="none" w:sz="0" w:space="0" w:color="auto"/>
                    <w:left w:val="none" w:sz="0" w:space="0" w:color="auto"/>
                    <w:bottom w:val="none" w:sz="0" w:space="0" w:color="auto"/>
                    <w:right w:val="none" w:sz="0" w:space="0" w:color="auto"/>
                  </w:divBdr>
                </w:div>
              </w:divsChild>
            </w:div>
            <w:div w:id="1863979905">
              <w:marLeft w:val="0"/>
              <w:marRight w:val="0"/>
              <w:marTop w:val="0"/>
              <w:marBottom w:val="0"/>
              <w:divBdr>
                <w:top w:val="none" w:sz="0" w:space="0" w:color="auto"/>
                <w:left w:val="none" w:sz="0" w:space="0" w:color="auto"/>
                <w:bottom w:val="none" w:sz="0" w:space="0" w:color="auto"/>
                <w:right w:val="none" w:sz="0" w:space="0" w:color="auto"/>
              </w:divBdr>
            </w:div>
            <w:div w:id="973486523">
              <w:marLeft w:val="0"/>
              <w:marRight w:val="0"/>
              <w:marTop w:val="0"/>
              <w:marBottom w:val="0"/>
              <w:divBdr>
                <w:top w:val="none" w:sz="0" w:space="0" w:color="auto"/>
                <w:left w:val="none" w:sz="0" w:space="0" w:color="auto"/>
                <w:bottom w:val="none" w:sz="0" w:space="0" w:color="auto"/>
                <w:right w:val="none" w:sz="0" w:space="0" w:color="auto"/>
              </w:divBdr>
            </w:div>
            <w:div w:id="1501775893">
              <w:marLeft w:val="0"/>
              <w:marRight w:val="0"/>
              <w:marTop w:val="0"/>
              <w:marBottom w:val="0"/>
              <w:divBdr>
                <w:top w:val="none" w:sz="0" w:space="0" w:color="auto"/>
                <w:left w:val="none" w:sz="0" w:space="0" w:color="auto"/>
                <w:bottom w:val="none" w:sz="0" w:space="0" w:color="auto"/>
                <w:right w:val="none" w:sz="0" w:space="0" w:color="auto"/>
              </w:divBdr>
            </w:div>
            <w:div w:id="1813908258">
              <w:marLeft w:val="0"/>
              <w:marRight w:val="0"/>
              <w:marTop w:val="0"/>
              <w:marBottom w:val="0"/>
              <w:divBdr>
                <w:top w:val="none" w:sz="0" w:space="0" w:color="auto"/>
                <w:left w:val="none" w:sz="0" w:space="0" w:color="auto"/>
                <w:bottom w:val="none" w:sz="0" w:space="0" w:color="auto"/>
                <w:right w:val="none" w:sz="0" w:space="0" w:color="auto"/>
              </w:divBdr>
            </w:div>
          </w:divsChild>
        </w:div>
        <w:div w:id="619074625">
          <w:marLeft w:val="0"/>
          <w:marRight w:val="0"/>
          <w:marTop w:val="0"/>
          <w:marBottom w:val="0"/>
          <w:divBdr>
            <w:top w:val="none" w:sz="0" w:space="0" w:color="auto"/>
            <w:left w:val="none" w:sz="0" w:space="0" w:color="auto"/>
            <w:bottom w:val="none" w:sz="0" w:space="0" w:color="auto"/>
            <w:right w:val="none" w:sz="0" w:space="0" w:color="auto"/>
          </w:divBdr>
          <w:divsChild>
            <w:div w:id="2110468053">
              <w:marLeft w:val="0"/>
              <w:marRight w:val="0"/>
              <w:marTop w:val="0"/>
              <w:marBottom w:val="0"/>
              <w:divBdr>
                <w:top w:val="none" w:sz="0" w:space="0" w:color="auto"/>
                <w:left w:val="none" w:sz="0" w:space="0" w:color="auto"/>
                <w:bottom w:val="none" w:sz="0" w:space="0" w:color="auto"/>
                <w:right w:val="none" w:sz="0" w:space="0" w:color="auto"/>
              </w:divBdr>
            </w:div>
            <w:div w:id="1507091184">
              <w:marLeft w:val="0"/>
              <w:marRight w:val="0"/>
              <w:marTop w:val="0"/>
              <w:marBottom w:val="0"/>
              <w:divBdr>
                <w:top w:val="none" w:sz="0" w:space="0" w:color="auto"/>
                <w:left w:val="none" w:sz="0" w:space="0" w:color="auto"/>
                <w:bottom w:val="none" w:sz="0" w:space="0" w:color="auto"/>
                <w:right w:val="none" w:sz="0" w:space="0" w:color="auto"/>
              </w:divBdr>
              <w:divsChild>
                <w:div w:id="75133392">
                  <w:marLeft w:val="0"/>
                  <w:marRight w:val="0"/>
                  <w:marTop w:val="0"/>
                  <w:marBottom w:val="0"/>
                  <w:divBdr>
                    <w:top w:val="none" w:sz="0" w:space="0" w:color="auto"/>
                    <w:left w:val="none" w:sz="0" w:space="0" w:color="auto"/>
                    <w:bottom w:val="none" w:sz="0" w:space="0" w:color="auto"/>
                    <w:right w:val="none" w:sz="0" w:space="0" w:color="auto"/>
                  </w:divBdr>
                </w:div>
              </w:divsChild>
            </w:div>
            <w:div w:id="1763144510">
              <w:marLeft w:val="0"/>
              <w:marRight w:val="0"/>
              <w:marTop w:val="0"/>
              <w:marBottom w:val="0"/>
              <w:divBdr>
                <w:top w:val="none" w:sz="0" w:space="0" w:color="auto"/>
                <w:left w:val="none" w:sz="0" w:space="0" w:color="auto"/>
                <w:bottom w:val="none" w:sz="0" w:space="0" w:color="auto"/>
                <w:right w:val="none" w:sz="0" w:space="0" w:color="auto"/>
              </w:divBdr>
              <w:divsChild>
                <w:div w:id="1218930021">
                  <w:marLeft w:val="0"/>
                  <w:marRight w:val="0"/>
                  <w:marTop w:val="0"/>
                  <w:marBottom w:val="0"/>
                  <w:divBdr>
                    <w:top w:val="none" w:sz="0" w:space="0" w:color="auto"/>
                    <w:left w:val="none" w:sz="0" w:space="0" w:color="auto"/>
                    <w:bottom w:val="none" w:sz="0" w:space="0" w:color="auto"/>
                    <w:right w:val="none" w:sz="0" w:space="0" w:color="auto"/>
                  </w:divBdr>
                </w:div>
              </w:divsChild>
            </w:div>
            <w:div w:id="1235433867">
              <w:marLeft w:val="0"/>
              <w:marRight w:val="0"/>
              <w:marTop w:val="0"/>
              <w:marBottom w:val="0"/>
              <w:divBdr>
                <w:top w:val="none" w:sz="0" w:space="0" w:color="auto"/>
                <w:left w:val="none" w:sz="0" w:space="0" w:color="auto"/>
                <w:bottom w:val="none" w:sz="0" w:space="0" w:color="auto"/>
                <w:right w:val="none" w:sz="0" w:space="0" w:color="auto"/>
              </w:divBdr>
              <w:divsChild>
                <w:div w:id="9640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67060">
          <w:marLeft w:val="0"/>
          <w:marRight w:val="0"/>
          <w:marTop w:val="0"/>
          <w:marBottom w:val="0"/>
          <w:divBdr>
            <w:top w:val="none" w:sz="0" w:space="0" w:color="auto"/>
            <w:left w:val="none" w:sz="0" w:space="0" w:color="auto"/>
            <w:bottom w:val="none" w:sz="0" w:space="0" w:color="auto"/>
            <w:right w:val="none" w:sz="0" w:space="0" w:color="auto"/>
          </w:divBdr>
          <w:divsChild>
            <w:div w:id="1937203634">
              <w:marLeft w:val="0"/>
              <w:marRight w:val="0"/>
              <w:marTop w:val="0"/>
              <w:marBottom w:val="0"/>
              <w:divBdr>
                <w:top w:val="none" w:sz="0" w:space="0" w:color="auto"/>
                <w:left w:val="none" w:sz="0" w:space="0" w:color="auto"/>
                <w:bottom w:val="none" w:sz="0" w:space="0" w:color="auto"/>
                <w:right w:val="none" w:sz="0" w:space="0" w:color="auto"/>
              </w:divBdr>
            </w:div>
            <w:div w:id="64453414">
              <w:marLeft w:val="0"/>
              <w:marRight w:val="0"/>
              <w:marTop w:val="0"/>
              <w:marBottom w:val="0"/>
              <w:divBdr>
                <w:top w:val="none" w:sz="0" w:space="0" w:color="auto"/>
                <w:left w:val="none" w:sz="0" w:space="0" w:color="auto"/>
                <w:bottom w:val="none" w:sz="0" w:space="0" w:color="auto"/>
                <w:right w:val="none" w:sz="0" w:space="0" w:color="auto"/>
              </w:divBdr>
              <w:divsChild>
                <w:div w:id="204564617">
                  <w:marLeft w:val="0"/>
                  <w:marRight w:val="0"/>
                  <w:marTop w:val="0"/>
                  <w:marBottom w:val="0"/>
                  <w:divBdr>
                    <w:top w:val="none" w:sz="0" w:space="0" w:color="auto"/>
                    <w:left w:val="none" w:sz="0" w:space="0" w:color="auto"/>
                    <w:bottom w:val="none" w:sz="0" w:space="0" w:color="auto"/>
                    <w:right w:val="none" w:sz="0" w:space="0" w:color="auto"/>
                  </w:divBdr>
                </w:div>
              </w:divsChild>
            </w:div>
            <w:div w:id="1649942877">
              <w:marLeft w:val="0"/>
              <w:marRight w:val="0"/>
              <w:marTop w:val="0"/>
              <w:marBottom w:val="0"/>
              <w:divBdr>
                <w:top w:val="none" w:sz="0" w:space="0" w:color="auto"/>
                <w:left w:val="none" w:sz="0" w:space="0" w:color="auto"/>
                <w:bottom w:val="none" w:sz="0" w:space="0" w:color="auto"/>
                <w:right w:val="none" w:sz="0" w:space="0" w:color="auto"/>
              </w:divBdr>
              <w:divsChild>
                <w:div w:id="154617493">
                  <w:marLeft w:val="0"/>
                  <w:marRight w:val="0"/>
                  <w:marTop w:val="0"/>
                  <w:marBottom w:val="0"/>
                  <w:divBdr>
                    <w:top w:val="none" w:sz="0" w:space="0" w:color="auto"/>
                    <w:left w:val="none" w:sz="0" w:space="0" w:color="auto"/>
                    <w:bottom w:val="none" w:sz="0" w:space="0" w:color="auto"/>
                    <w:right w:val="none" w:sz="0" w:space="0" w:color="auto"/>
                  </w:divBdr>
                </w:div>
              </w:divsChild>
            </w:div>
            <w:div w:id="1961691068">
              <w:marLeft w:val="0"/>
              <w:marRight w:val="0"/>
              <w:marTop w:val="0"/>
              <w:marBottom w:val="0"/>
              <w:divBdr>
                <w:top w:val="none" w:sz="0" w:space="0" w:color="auto"/>
                <w:left w:val="none" w:sz="0" w:space="0" w:color="auto"/>
                <w:bottom w:val="none" w:sz="0" w:space="0" w:color="auto"/>
                <w:right w:val="none" w:sz="0" w:space="0" w:color="auto"/>
              </w:divBdr>
            </w:div>
            <w:div w:id="863790623">
              <w:marLeft w:val="0"/>
              <w:marRight w:val="0"/>
              <w:marTop w:val="0"/>
              <w:marBottom w:val="0"/>
              <w:divBdr>
                <w:top w:val="none" w:sz="0" w:space="0" w:color="auto"/>
                <w:left w:val="none" w:sz="0" w:space="0" w:color="auto"/>
                <w:bottom w:val="none" w:sz="0" w:space="0" w:color="auto"/>
                <w:right w:val="none" w:sz="0" w:space="0" w:color="auto"/>
              </w:divBdr>
            </w:div>
            <w:div w:id="153021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base.garant.ru/7037308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70373086/" TargetMode="External"/><Relationship Id="rId12" Type="http://schemas.openxmlformats.org/officeDocument/2006/relationships/hyperlink" Target="http://base.garant.ru/703730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70373086/" TargetMode="External"/><Relationship Id="rId11" Type="http://schemas.openxmlformats.org/officeDocument/2006/relationships/hyperlink" Target="http://base.garant.ru/70373086/" TargetMode="External"/><Relationship Id="rId5" Type="http://schemas.openxmlformats.org/officeDocument/2006/relationships/hyperlink" Target="http://base.garant.ru/70373086/" TargetMode="External"/><Relationship Id="rId10" Type="http://schemas.openxmlformats.org/officeDocument/2006/relationships/hyperlink" Target="http://base.garant.ru/70373086/" TargetMode="External"/><Relationship Id="rId4" Type="http://schemas.openxmlformats.org/officeDocument/2006/relationships/hyperlink" Target="http://base.garant.ru/10164072/13/" TargetMode="External"/><Relationship Id="rId9" Type="http://schemas.openxmlformats.org/officeDocument/2006/relationships/hyperlink" Target="http://base.garant.ru/7037308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3872</Characters>
  <Application>Microsoft Office Word</Application>
  <DocSecurity>0</DocSecurity>
  <Lines>90</Lines>
  <Paragraphs>31</Paragraphs>
  <ScaleCrop>false</ScaleCrop>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2015-03-31T17:19:00Z</dcterms:created>
  <dcterms:modified xsi:type="dcterms:W3CDTF">2015-03-31T17:20:00Z</dcterms:modified>
</cp:coreProperties>
</file>