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F7" w:rsidRPr="00516FF7" w:rsidRDefault="00516FF7" w:rsidP="00516FF7">
      <w:pPr>
        <w:pStyle w:val="1"/>
        <w:rPr>
          <w:color w:val="auto"/>
        </w:rPr>
      </w:pPr>
      <w:r>
        <w:rPr>
          <w:color w:val="auto"/>
        </w:rPr>
        <w:t>Закон «</w:t>
      </w:r>
      <w:r w:rsidR="00D15CE3" w:rsidRPr="00D15CE3">
        <w:rPr>
          <w:bCs w:val="0"/>
          <w:color w:val="auto"/>
        </w:rPr>
        <w:t>О</w:t>
      </w:r>
      <w:r w:rsidR="00D15CE3">
        <w:rPr>
          <w:b w:val="0"/>
          <w:bCs w:val="0"/>
        </w:rPr>
        <w:t xml:space="preserve"> </w:t>
      </w:r>
      <w:r w:rsidRPr="00516FF7">
        <w:rPr>
          <w:color w:val="auto"/>
        </w:rPr>
        <w:t>государственной регистрации прав на недвижимое имущество и сделок с ним</w:t>
      </w:r>
      <w:r>
        <w:rPr>
          <w:color w:val="auto"/>
        </w:rPr>
        <w:t>».</w:t>
      </w:r>
      <w:r w:rsidRPr="00516FF7">
        <w:rPr>
          <w:color w:val="auto"/>
        </w:rPr>
        <w:t xml:space="preserve"> </w:t>
      </w:r>
    </w:p>
    <w:p w:rsidR="00516FF7" w:rsidRPr="00516FF7" w:rsidRDefault="00516FF7" w:rsidP="00516FF7">
      <w:pPr>
        <w:shd w:val="clear" w:color="auto" w:fill="FFFFFF"/>
        <w:rPr>
          <w:rFonts w:ascii="Times New Roman" w:eastAsia="Times New Roman" w:hAnsi="Times New Roman" w:cs="Times New Roman"/>
          <w:color w:val="FF0000"/>
          <w:sz w:val="24"/>
          <w:szCs w:val="24"/>
          <w:lang w:eastAsia="ru-RU"/>
        </w:rPr>
      </w:pPr>
      <w:r>
        <w:rPr>
          <w:color w:val="000000"/>
        </w:rPr>
        <w:br/>
      </w:r>
      <w:r w:rsidRPr="00516FF7">
        <w:rPr>
          <w:rFonts w:ascii="Times New Roman" w:eastAsia="Times New Roman" w:hAnsi="Times New Roman" w:cs="Times New Roman"/>
          <w:color w:val="FF0000"/>
          <w:sz w:val="24"/>
          <w:szCs w:val="24"/>
          <w:lang w:eastAsia="ru-RU"/>
        </w:rPr>
        <w:t>Статья 16. Представление документов на государственную регистрацию прав</w:t>
      </w:r>
    </w:p>
    <w:p w:rsidR="00D15CE3" w:rsidRDefault="00516FF7" w:rsidP="00D15CE3">
      <w:pPr>
        <w:pStyle w:val="a4"/>
        <w:numPr>
          <w:ilvl w:val="0"/>
          <w:numId w:val="1"/>
        </w:numPr>
        <w:spacing w:before="100" w:beforeAutospacing="1" w:after="100" w:afterAutospacing="1" w:line="240" w:lineRule="auto"/>
        <w:outlineLvl w:val="3"/>
      </w:pPr>
      <w:r>
        <w:t xml:space="preserve">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законом, государственная регистрация прав проводится на основании заявления органа государственной власти, органа местного самоуправления или организации. </w:t>
      </w:r>
      <w:r>
        <w:br/>
        <w:t xml:space="preserve">(в ред. Федеральных законов от 09.06.2003 N 69-ФЗ, от 02.10.2007 N 225-ФЗ, от 30.11.2010 N 328-ФЗ) </w:t>
      </w:r>
      <w:r>
        <w:br/>
        <w:t xml:space="preserve">В случае, если права возникают на основании акта государственного органа или акта органа местного самоуправления, заявление о государственной регистрации права подается лицом, в отношении которого приняты указанные акты. В случае, если права возникают на основании нотариально удостоверенной сделки или иного совершенного нотариусом нотариального действия, заявление о государственной регистрации права может подать нотариус, совершивший соответствующее нотариальное действие. Если права возникают на основании судебного акта или осуществляются в случаях, предусмотренных Федеральным законом "Об исполнительном производстве", то государственная регистрация прав может быть осуществлена по требованию судебного пристава-исполнителя. </w:t>
      </w:r>
      <w:r>
        <w:br/>
        <w:t xml:space="preserve">(в ред. Федеральных законов от 30.06.2006 N 93-ФЗ, от 02.10.2007 N 225-ФЗ) </w:t>
      </w:r>
      <w:r>
        <w:br/>
        <w:t xml:space="preserve">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Убытки, возникшие в результате приостановления государственной регистрации прав, несет уклоняющаяся сторона. </w:t>
      </w:r>
      <w:r>
        <w:br/>
        <w:t xml:space="preserve">(в ред. Федеральных законов от 09.06.2003 N 69-ФЗ, от 02.10.2007 N 225-ФЗ) </w:t>
      </w:r>
      <w:r>
        <w:br/>
        <w:t xml:space="preserve">Абзац исключен. - Федеральный закон от 09.06.2003 N 69-ФЗ. </w:t>
      </w:r>
      <w:r>
        <w:br/>
        <w:t xml:space="preserve">Государственная регистрация возникшего до введения в действие настоящего Федерального закона права на объект недвижимого имущества проводится на основании заявления правообладателя или уполномоченного им на то лица. </w:t>
      </w:r>
      <w:r>
        <w:br/>
        <w:t xml:space="preserve">(абзац введен Федеральным законом от 09.06.2003 N 69-ФЗ) </w:t>
      </w:r>
      <w:r>
        <w:br/>
        <w:t xml:space="preserve">Представление заявлений на государственную регистрацию ограничения (обременения) прав, а также сделок, связанных с ограничением (обременением) прав, осуществляется в порядке, установленном пунктом 2 статьи 13, пунктом 1 статьи 26, пунктом 1 статьи 27 и пунктом 1 статьи 29 настоящего Федерального закона, если иное не установлено федеральным законом. </w:t>
      </w:r>
      <w:r>
        <w:br/>
        <w:t xml:space="preserve">(абзац введен Федеральным законом от 09.06.2003 N 69-ФЗ, в ред. Федерального закона от 08.05.2009 N 93-ФЗ) </w:t>
      </w:r>
      <w:r>
        <w:br/>
        <w:t xml:space="preserve">Государственная регистрация арестов недвижимого имущества и залога, избранного в качестве меры пресечения в соответствии с уголовно-процессуальным законодательством Российской Федерации, проводится на основании документов, предусмотренных пунктом 3 статьи 28 настоящего Федерального закона и направленных в органы, осуществляющие государственную регистрацию прав, органами, указанными в пункте 3 статьи 28 настоящего Федерального закона. </w:t>
      </w:r>
      <w:r>
        <w:br/>
        <w:t xml:space="preserve">(абзац введен Федеральным законом от 09.06.2003 N 69-ФЗ, в ред. Федеральных законов </w:t>
      </w:r>
      <w:r>
        <w:lastRenderedPageBreak/>
        <w:t xml:space="preserve">от 29.06.2004 N 58-ФЗ, от 22.08.2004 N 122-ФЗ, от 07.04.2010 N 60-ФЗ) </w:t>
      </w:r>
      <w:r>
        <w:br/>
        <w:t xml:space="preserve">Государственная регистрация права проводится без заявления правообладателя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 </w:t>
      </w:r>
      <w:r>
        <w:br/>
        <w:t xml:space="preserve">(абзац введен Федеральным законом от 30.12.2008 N 306-ФЗ) </w:t>
      </w:r>
    </w:p>
    <w:p w:rsidR="00D15CE3" w:rsidRDefault="00516FF7" w:rsidP="00D15CE3">
      <w:pPr>
        <w:pStyle w:val="a4"/>
        <w:spacing w:before="100" w:beforeAutospacing="1" w:after="100" w:afterAutospacing="1" w:line="240" w:lineRule="auto"/>
        <w:outlineLvl w:val="3"/>
      </w:pPr>
      <w:r>
        <w:br/>
        <w:t xml:space="preserve">2. К заявлению о государственной регистрации прав должны быть приложены документы, необходимые для ее проведения. </w:t>
      </w:r>
      <w:r>
        <w:br/>
        <w:t xml:space="preserve">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 (далее также в настоящей статье - посредством почтового отправления). </w:t>
      </w:r>
      <w:r>
        <w:br/>
        <w:t xml:space="preserve">(абзац введен Федеральным законом от 21.12.2009 N 334-ФЗ) </w:t>
      </w:r>
      <w:r>
        <w:br/>
        <w:t xml:space="preserve">В случае представления заявления о государственной регистрации прав и иных документов, необходимых для государственной регистрации прав, посредством почтового отправления: </w:t>
      </w:r>
      <w:r>
        <w:br/>
        <w:t xml:space="preserve">(абзац введен Федеральным законом от 21.12.2009 N 334-ФЗ) </w:t>
      </w:r>
      <w:r>
        <w:br/>
        <w:t xml:space="preserve">подлинность подписи заявителя на заявлении о государственной регистрации прав должна быть засвидетельствована в нотариальном порядке; </w:t>
      </w:r>
      <w:r>
        <w:br/>
        <w:t xml:space="preserve">(абзац введен Федеральным законом от 21.12.2009 N 334-ФЗ) </w:t>
      </w:r>
      <w:r>
        <w:br/>
        <w:t xml:space="preserve">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 </w:t>
      </w:r>
      <w:r>
        <w:br/>
        <w:t xml:space="preserve">(абзац введен Федеральным законом от 21.12.2009 N 334-ФЗ) </w:t>
      </w:r>
      <w:r>
        <w:br/>
        <w:t xml:space="preserve">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стороной или сторонами договора лицо; </w:t>
      </w:r>
      <w:r>
        <w:br/>
        <w:t xml:space="preserve">(абзац введен Федеральным законом от 21.12.2009 N 334-ФЗ) </w:t>
      </w:r>
      <w:r>
        <w:br/>
        <w:t xml:space="preserve">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 </w:t>
      </w:r>
      <w:r>
        <w:br/>
        <w:t xml:space="preserve">(абзац введен Федеральным законом от 21.12.2009 N 334-ФЗ) </w:t>
      </w:r>
      <w:r>
        <w:br/>
        <w:t xml:space="preserve">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выписка из единого государственного реестра юридических лиц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 </w:t>
      </w:r>
      <w:r>
        <w:br/>
        <w:t xml:space="preserve">(абзац введен Федеральным законом от 21.12.2009 N 334-ФЗ) </w:t>
      </w:r>
      <w:r>
        <w:br/>
        <w:t xml:space="preserve">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 </w:t>
      </w:r>
      <w:r>
        <w:br/>
        <w:t xml:space="preserve">(абзац введен Федеральным законом от 21.12.2009 N 334-ФЗ) </w:t>
      </w:r>
    </w:p>
    <w:p w:rsidR="00D15CE3" w:rsidRDefault="00516FF7" w:rsidP="00D15CE3">
      <w:pPr>
        <w:pStyle w:val="a4"/>
        <w:spacing w:before="100" w:beforeAutospacing="1" w:after="100" w:afterAutospacing="1" w:line="240" w:lineRule="auto"/>
        <w:outlineLvl w:val="3"/>
      </w:pPr>
      <w:r>
        <w:br/>
        <w:t xml:space="preserve">3. В случае государственной регистрации прав на недвижимое имущество, принадлежащее Российской Федерации, субъектам Российской Федерации или муниципальным образованиям, от их имени вправе выступать органы государственной </w:t>
      </w:r>
      <w:r>
        <w:lastRenderedPageBreak/>
        <w:t xml:space="preserve">власти, органы местного самоуправления, а также юридические лица и граждане. </w:t>
      </w:r>
      <w:r>
        <w:br/>
        <w:t xml:space="preserve">Государственная регистрация прав Российской Федерации, субъекта Российской Федерации, муниципального образования на государственное, муниципальное недвижимое имущество, не закрепленное за государственными, муниципальными предприятиями и учреждениями и составляющее соответственно государственную казну Российской Федерации, казну субъекта Российской Федерации, муниципальную казну, проводится без взимания государственной пошлины. </w:t>
      </w:r>
      <w:r>
        <w:br/>
        <w:t xml:space="preserve">(абзац введен Федеральным законом от 09.06.2003 N 69-ФЗ; в ред. Федерального закона от 02.11.2004 N 127-ФЗ) </w:t>
      </w:r>
      <w:r>
        <w:br/>
        <w:t xml:space="preserve">-------------- </w:t>
      </w:r>
      <w:r>
        <w:br/>
        <w:t xml:space="preserve">Комментарий: предписания пункта 4 статьи 16 данного документа в системе действующего правового регулирования не могут рассматриваться как предполагающие уплату государственной пошлины за регистрацию договора участия в долевом строительстве в установленном подпунктом 20 пункта 1 статьи 333.33 Налогового кодекса Российской Федерации размере (Определение Конституционного Суда РФ от 15.01.2008 N 294-О-П). </w:t>
      </w:r>
      <w:r>
        <w:br/>
        <w:t xml:space="preserve">При этом Федеральным законом от 27.12.2009 N 374-ФЗ пункт 1 статьи 333.33 Налогового кодекса РФ изложен в новой редакции, в соответствии с которой размер государственной пошлины за государственную регистрацию прав, ограничений (обременений) прав на недвижимое имущество, договоров об отчуждении недвижимого имущества, ранее установленный подпунктом 20 пункта 1 теперь определен подпунктом 22 пункта 1 статьи 333.33 Налогового кодекса РФ. </w:t>
      </w:r>
      <w:r>
        <w:br/>
        <w:t xml:space="preserve">-------------- </w:t>
      </w:r>
      <w:r>
        <w:br/>
        <w:t xml:space="preserve">4. Вместе с заявлением о государственной регистрации прав и другими представленными для государственной регистрации прав документами представляется, если иное не установлено федеральным законом, документ об уплате государственной пошлины. При личном обращении в орган, осуществляющий государственную регистрацию прав, физическое лицо предъявляет документ,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или нотариально удостоверенные копии учредительных документов юридического лица, а представитель юридического лица, кроме того, документ, подтверждающий его полномочия действовать от имени данного юридического лица, или нотариально удостоверенную копию этого документа, если иное не установлено федеральным законом.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 </w:t>
      </w:r>
      <w:r>
        <w:br/>
        <w:t xml:space="preserve">(в ред. Федеральных законов от 02.11.2004 N 127-ФЗ, от 29.12.2004 N 196-ФЗ, от 13.05.2008 N 66-ФЗ, от 08.05.2009 N 93-ФЗ, от 21.12.2009 N 334-ФЗ) </w:t>
      </w:r>
    </w:p>
    <w:p w:rsidR="00D15CE3" w:rsidRDefault="00516FF7" w:rsidP="00D15CE3">
      <w:pPr>
        <w:pStyle w:val="a4"/>
        <w:spacing w:before="100" w:beforeAutospacing="1" w:after="100" w:afterAutospacing="1" w:line="240" w:lineRule="auto"/>
        <w:outlineLvl w:val="3"/>
      </w:pPr>
      <w:r>
        <w:br/>
        <w:t xml:space="preserve">5. При получении правоустанавливающих документов на государственную регистрацию прав должностное лицо органа, осуществляющего государственную регистрацию прав, вносит соответствующую запись в книгу учета документов с указанием даты и времени получения таких документов с точностью до минуты. </w:t>
      </w:r>
      <w:r>
        <w:br/>
        <w:t xml:space="preserve">(в ред. Федеральных законов от 29.06.2004 N 58-ФЗ, от 22.08.2004 N 122-ФЗ, от 29.12.2004 N 196-ФЗ) </w:t>
      </w:r>
      <w:r>
        <w:br/>
        <w:t xml:space="preserve">Если заявление о государственной регистрации прав и иные документы, необходимые для государственной регистрации прав, представлены одновременно с заявлением о государственном кадастровом учете недвижимого имущества, в книге учета документов также указывается дата внесения в государственный кадастр недвижимости сведений о </w:t>
      </w:r>
      <w:r>
        <w:lastRenderedPageBreak/>
        <w:t xml:space="preserve">соответствующем объекте недвижимости после завершения на основании указанного заявления государственного кадастрового учета недвижимого имущества. </w:t>
      </w:r>
      <w:r>
        <w:br/>
        <w:t xml:space="preserve">(абзац введен Федеральным законом от 21.12.2009 N 334-ФЗ) </w:t>
      </w:r>
    </w:p>
    <w:p w:rsidR="00D15CE3" w:rsidRDefault="00516FF7" w:rsidP="00D15CE3">
      <w:pPr>
        <w:pStyle w:val="a4"/>
        <w:spacing w:before="100" w:beforeAutospacing="1" w:after="100" w:afterAutospacing="1" w:line="240" w:lineRule="auto"/>
        <w:outlineLvl w:val="3"/>
      </w:pPr>
      <w:r>
        <w:br/>
        <w:t xml:space="preserve">6. Заявителю выдается расписка в получении 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получение документов на государственную регистрацию прав. </w:t>
      </w:r>
      <w:r>
        <w:br/>
        <w:t xml:space="preserve">(в ред. Федеральных законов от 29.12.2004 N 196-ФЗ, от 21.12.2009 N 334-ФЗ) </w:t>
      </w:r>
      <w:r>
        <w:br/>
        <w:t xml:space="preserve">Если заявление о государственной регистрации прав и иные документы, необходимые для государственной регистрации прав, представлены в орган, осуществляющий государственную регистрацию прав, посредством почтового отправления, расписка в получении указанных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 следующего за днем получения данным органом указанных документов. </w:t>
      </w:r>
      <w:r>
        <w:br/>
        <w:t xml:space="preserve">(абзац введен Федеральным законом от 21.12.2009 N 334-ФЗ) </w:t>
      </w:r>
    </w:p>
    <w:p w:rsidR="00D15CE3" w:rsidRDefault="00516FF7" w:rsidP="00D15CE3">
      <w:pPr>
        <w:pStyle w:val="a4"/>
        <w:spacing w:before="100" w:beforeAutospacing="1" w:after="100" w:afterAutospacing="1" w:line="240" w:lineRule="auto"/>
        <w:outlineLvl w:val="3"/>
      </w:pPr>
      <w:r>
        <w:br/>
        <w:t xml:space="preserve">7. Регистрационные действия начинаются со дня приема документов на государственную регистрацию прав. Государственная регистрация прав на недвижимое имущество и сделок с ним проводится в последовательности, определенной порядком приема документов. Сделка считается зарегистрированной, а правовые последствия - наступившими со дня внесения записи о сделке или праве в Единый государственный реестр прав. </w:t>
      </w:r>
      <w:r>
        <w:br/>
        <w:t xml:space="preserve">(в ред. Федерального закона от 21.12.2009 N 334-ФЗ) </w:t>
      </w:r>
    </w:p>
    <w:p w:rsidR="00300C37" w:rsidRDefault="00516FF7" w:rsidP="00D15CE3">
      <w:pPr>
        <w:pStyle w:val="a4"/>
        <w:spacing w:before="100" w:beforeAutospacing="1" w:after="100" w:afterAutospacing="1" w:line="240" w:lineRule="auto"/>
        <w:outlineLvl w:val="3"/>
      </w:pPr>
      <w:r>
        <w:br/>
        <w:t xml:space="preserve">8. Днем приема заявления о государственной регистрации прав и иных документов, необходимых для государственной регистрации прав, является день получения таких заявления и документов соответствующим органом, осуществляющим государственную регистрацию прав, за исключением случая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 </w:t>
      </w:r>
      <w:r>
        <w:br/>
        <w:t xml:space="preserve">В случае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 днем приема заявления о государственной регистрации прав и иных документов, необходимых для государственной регистрации прав, является день внесения в государственный кадастр недвижимости сведений о соответствующем объекте недвижимости. </w:t>
      </w:r>
      <w:r>
        <w:br/>
        <w:t>(п. 8 введен Федеральным законом от 21.12.2009 N 334-ФЗ)</w:t>
      </w:r>
    </w:p>
    <w:sectPr w:rsidR="00300C37" w:rsidSect="00461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198"/>
    <w:multiLevelType w:val="hybridMultilevel"/>
    <w:tmpl w:val="90489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16FF7"/>
    <w:rsid w:val="002E5764"/>
    <w:rsid w:val="00461D8B"/>
    <w:rsid w:val="00516FF7"/>
    <w:rsid w:val="00C126B8"/>
    <w:rsid w:val="00D15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8B"/>
  </w:style>
  <w:style w:type="paragraph" w:styleId="1">
    <w:name w:val="heading 1"/>
    <w:basedOn w:val="a"/>
    <w:next w:val="a"/>
    <w:link w:val="10"/>
    <w:uiPriority w:val="9"/>
    <w:qFormat/>
    <w:rsid w:val="00516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16F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16FF7"/>
    <w:rPr>
      <w:rFonts w:ascii="Times New Roman" w:eastAsia="Times New Roman" w:hAnsi="Times New Roman" w:cs="Times New Roman"/>
      <w:b/>
      <w:bCs/>
      <w:sz w:val="24"/>
      <w:szCs w:val="24"/>
      <w:lang w:eastAsia="ru-RU"/>
    </w:rPr>
  </w:style>
  <w:style w:type="paragraph" w:customStyle="1" w:styleId="s15">
    <w:name w:val="s_15"/>
    <w:basedOn w:val="a"/>
    <w:rsid w:val="00516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16FF7"/>
  </w:style>
  <w:style w:type="paragraph" w:customStyle="1" w:styleId="s22">
    <w:name w:val="s_22"/>
    <w:basedOn w:val="a"/>
    <w:rsid w:val="00516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16FF7"/>
    <w:rPr>
      <w:color w:val="0000FF"/>
      <w:u w:val="single"/>
    </w:rPr>
  </w:style>
  <w:style w:type="paragraph" w:customStyle="1" w:styleId="s1">
    <w:name w:val="s_1"/>
    <w:basedOn w:val="a"/>
    <w:rsid w:val="00516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16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6FF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15CE3"/>
    <w:pPr>
      <w:ind w:left="720"/>
      <w:contextualSpacing/>
    </w:pPr>
  </w:style>
</w:styles>
</file>

<file path=word/webSettings.xml><?xml version="1.0" encoding="utf-8"?>
<w:webSettings xmlns:r="http://schemas.openxmlformats.org/officeDocument/2006/relationships" xmlns:w="http://schemas.openxmlformats.org/wordprocessingml/2006/main">
  <w:divs>
    <w:div w:id="860388374">
      <w:bodyDiv w:val="1"/>
      <w:marLeft w:val="0"/>
      <w:marRight w:val="0"/>
      <w:marTop w:val="0"/>
      <w:marBottom w:val="0"/>
      <w:divBdr>
        <w:top w:val="none" w:sz="0" w:space="0" w:color="auto"/>
        <w:left w:val="none" w:sz="0" w:space="0" w:color="auto"/>
        <w:bottom w:val="none" w:sz="0" w:space="0" w:color="auto"/>
        <w:right w:val="none" w:sz="0" w:space="0" w:color="auto"/>
      </w:divBdr>
    </w:div>
    <w:div w:id="1543520663">
      <w:bodyDiv w:val="1"/>
      <w:marLeft w:val="0"/>
      <w:marRight w:val="0"/>
      <w:marTop w:val="0"/>
      <w:marBottom w:val="0"/>
      <w:divBdr>
        <w:top w:val="none" w:sz="0" w:space="0" w:color="auto"/>
        <w:left w:val="none" w:sz="0" w:space="0" w:color="auto"/>
        <w:bottom w:val="none" w:sz="0" w:space="0" w:color="auto"/>
        <w:right w:val="none" w:sz="0" w:space="0" w:color="auto"/>
      </w:divBdr>
      <w:divsChild>
        <w:div w:id="133449781">
          <w:marLeft w:val="0"/>
          <w:marRight w:val="0"/>
          <w:marTop w:val="0"/>
          <w:marBottom w:val="0"/>
          <w:divBdr>
            <w:top w:val="none" w:sz="0" w:space="0" w:color="auto"/>
            <w:left w:val="none" w:sz="0" w:space="0" w:color="auto"/>
            <w:bottom w:val="none" w:sz="0" w:space="0" w:color="auto"/>
            <w:right w:val="none" w:sz="0" w:space="0" w:color="auto"/>
          </w:divBdr>
          <w:divsChild>
            <w:div w:id="76481516">
              <w:marLeft w:val="0"/>
              <w:marRight w:val="0"/>
              <w:marTop w:val="0"/>
              <w:marBottom w:val="0"/>
              <w:divBdr>
                <w:top w:val="none" w:sz="0" w:space="0" w:color="auto"/>
                <w:left w:val="none" w:sz="0" w:space="0" w:color="auto"/>
                <w:bottom w:val="none" w:sz="0" w:space="0" w:color="auto"/>
                <w:right w:val="none" w:sz="0" w:space="0" w:color="auto"/>
              </w:divBdr>
            </w:div>
            <w:div w:id="2022464444">
              <w:marLeft w:val="0"/>
              <w:marRight w:val="0"/>
              <w:marTop w:val="0"/>
              <w:marBottom w:val="0"/>
              <w:divBdr>
                <w:top w:val="none" w:sz="0" w:space="0" w:color="auto"/>
                <w:left w:val="none" w:sz="0" w:space="0" w:color="auto"/>
                <w:bottom w:val="none" w:sz="0" w:space="0" w:color="auto"/>
                <w:right w:val="none" w:sz="0" w:space="0" w:color="auto"/>
              </w:divBdr>
            </w:div>
            <w:div w:id="1527332071">
              <w:marLeft w:val="0"/>
              <w:marRight w:val="0"/>
              <w:marTop w:val="0"/>
              <w:marBottom w:val="0"/>
              <w:divBdr>
                <w:top w:val="none" w:sz="0" w:space="0" w:color="auto"/>
                <w:left w:val="none" w:sz="0" w:space="0" w:color="auto"/>
                <w:bottom w:val="none" w:sz="0" w:space="0" w:color="auto"/>
                <w:right w:val="none" w:sz="0" w:space="0" w:color="auto"/>
              </w:divBdr>
            </w:div>
          </w:divsChild>
        </w:div>
        <w:div w:id="244803559">
          <w:marLeft w:val="0"/>
          <w:marRight w:val="0"/>
          <w:marTop w:val="0"/>
          <w:marBottom w:val="0"/>
          <w:divBdr>
            <w:top w:val="none" w:sz="0" w:space="0" w:color="auto"/>
            <w:left w:val="none" w:sz="0" w:space="0" w:color="auto"/>
            <w:bottom w:val="none" w:sz="0" w:space="0" w:color="auto"/>
            <w:right w:val="none" w:sz="0" w:space="0" w:color="auto"/>
          </w:divBdr>
          <w:divsChild>
            <w:div w:id="983311463">
              <w:marLeft w:val="0"/>
              <w:marRight w:val="0"/>
              <w:marTop w:val="0"/>
              <w:marBottom w:val="0"/>
              <w:divBdr>
                <w:top w:val="none" w:sz="0" w:space="0" w:color="auto"/>
                <w:left w:val="none" w:sz="0" w:space="0" w:color="auto"/>
                <w:bottom w:val="none" w:sz="0" w:space="0" w:color="auto"/>
                <w:right w:val="none" w:sz="0" w:space="0" w:color="auto"/>
              </w:divBdr>
            </w:div>
          </w:divsChild>
        </w:div>
        <w:div w:id="2021808417">
          <w:marLeft w:val="0"/>
          <w:marRight w:val="0"/>
          <w:marTop w:val="0"/>
          <w:marBottom w:val="0"/>
          <w:divBdr>
            <w:top w:val="none" w:sz="0" w:space="0" w:color="auto"/>
            <w:left w:val="none" w:sz="0" w:space="0" w:color="auto"/>
            <w:bottom w:val="none" w:sz="0" w:space="0" w:color="auto"/>
            <w:right w:val="none" w:sz="0" w:space="0" w:color="auto"/>
          </w:divBdr>
          <w:divsChild>
            <w:div w:id="792752496">
              <w:marLeft w:val="0"/>
              <w:marRight w:val="0"/>
              <w:marTop w:val="0"/>
              <w:marBottom w:val="0"/>
              <w:divBdr>
                <w:top w:val="none" w:sz="0" w:space="0" w:color="auto"/>
                <w:left w:val="none" w:sz="0" w:space="0" w:color="auto"/>
                <w:bottom w:val="none" w:sz="0" w:space="0" w:color="auto"/>
                <w:right w:val="none" w:sz="0" w:space="0" w:color="auto"/>
              </w:divBdr>
            </w:div>
          </w:divsChild>
        </w:div>
        <w:div w:id="1301111828">
          <w:marLeft w:val="0"/>
          <w:marRight w:val="0"/>
          <w:marTop w:val="0"/>
          <w:marBottom w:val="0"/>
          <w:divBdr>
            <w:top w:val="none" w:sz="0" w:space="0" w:color="auto"/>
            <w:left w:val="none" w:sz="0" w:space="0" w:color="auto"/>
            <w:bottom w:val="none" w:sz="0" w:space="0" w:color="auto"/>
            <w:right w:val="none" w:sz="0" w:space="0" w:color="auto"/>
          </w:divBdr>
          <w:divsChild>
            <w:div w:id="2082679212">
              <w:marLeft w:val="0"/>
              <w:marRight w:val="0"/>
              <w:marTop w:val="0"/>
              <w:marBottom w:val="0"/>
              <w:divBdr>
                <w:top w:val="none" w:sz="0" w:space="0" w:color="auto"/>
                <w:left w:val="none" w:sz="0" w:space="0" w:color="auto"/>
                <w:bottom w:val="none" w:sz="0" w:space="0" w:color="auto"/>
                <w:right w:val="none" w:sz="0" w:space="0" w:color="auto"/>
              </w:divBdr>
            </w:div>
          </w:divsChild>
        </w:div>
        <w:div w:id="2050185248">
          <w:marLeft w:val="0"/>
          <w:marRight w:val="0"/>
          <w:marTop w:val="0"/>
          <w:marBottom w:val="0"/>
          <w:divBdr>
            <w:top w:val="none" w:sz="0" w:space="0" w:color="auto"/>
            <w:left w:val="none" w:sz="0" w:space="0" w:color="auto"/>
            <w:bottom w:val="none" w:sz="0" w:space="0" w:color="auto"/>
            <w:right w:val="none" w:sz="0" w:space="0" w:color="auto"/>
          </w:divBdr>
          <w:divsChild>
            <w:div w:id="1927615939">
              <w:marLeft w:val="0"/>
              <w:marRight w:val="0"/>
              <w:marTop w:val="0"/>
              <w:marBottom w:val="0"/>
              <w:divBdr>
                <w:top w:val="none" w:sz="0" w:space="0" w:color="auto"/>
                <w:left w:val="none" w:sz="0" w:space="0" w:color="auto"/>
                <w:bottom w:val="none" w:sz="0" w:space="0" w:color="auto"/>
                <w:right w:val="none" w:sz="0" w:space="0" w:color="auto"/>
              </w:divBdr>
            </w:div>
          </w:divsChild>
        </w:div>
        <w:div w:id="1122651249">
          <w:marLeft w:val="0"/>
          <w:marRight w:val="0"/>
          <w:marTop w:val="0"/>
          <w:marBottom w:val="0"/>
          <w:divBdr>
            <w:top w:val="none" w:sz="0" w:space="0" w:color="auto"/>
            <w:left w:val="none" w:sz="0" w:space="0" w:color="auto"/>
            <w:bottom w:val="none" w:sz="0" w:space="0" w:color="auto"/>
            <w:right w:val="none" w:sz="0" w:space="0" w:color="auto"/>
          </w:divBdr>
          <w:divsChild>
            <w:div w:id="1466892837">
              <w:marLeft w:val="0"/>
              <w:marRight w:val="0"/>
              <w:marTop w:val="0"/>
              <w:marBottom w:val="0"/>
              <w:divBdr>
                <w:top w:val="none" w:sz="0" w:space="0" w:color="auto"/>
                <w:left w:val="none" w:sz="0" w:space="0" w:color="auto"/>
                <w:bottom w:val="none" w:sz="0" w:space="0" w:color="auto"/>
                <w:right w:val="none" w:sz="0" w:space="0" w:color="auto"/>
              </w:divBdr>
            </w:div>
          </w:divsChild>
        </w:div>
        <w:div w:id="2143231626">
          <w:marLeft w:val="0"/>
          <w:marRight w:val="0"/>
          <w:marTop w:val="0"/>
          <w:marBottom w:val="0"/>
          <w:divBdr>
            <w:top w:val="none" w:sz="0" w:space="0" w:color="auto"/>
            <w:left w:val="none" w:sz="0" w:space="0" w:color="auto"/>
            <w:bottom w:val="none" w:sz="0" w:space="0" w:color="auto"/>
            <w:right w:val="none" w:sz="0" w:space="0" w:color="auto"/>
          </w:divBdr>
          <w:divsChild>
            <w:div w:id="878905107">
              <w:marLeft w:val="0"/>
              <w:marRight w:val="0"/>
              <w:marTop w:val="0"/>
              <w:marBottom w:val="0"/>
              <w:divBdr>
                <w:top w:val="none" w:sz="0" w:space="0" w:color="auto"/>
                <w:left w:val="none" w:sz="0" w:space="0" w:color="auto"/>
                <w:bottom w:val="none" w:sz="0" w:space="0" w:color="auto"/>
                <w:right w:val="none" w:sz="0" w:space="0" w:color="auto"/>
              </w:divBdr>
            </w:div>
          </w:divsChild>
        </w:div>
        <w:div w:id="667950918">
          <w:marLeft w:val="0"/>
          <w:marRight w:val="0"/>
          <w:marTop w:val="0"/>
          <w:marBottom w:val="0"/>
          <w:divBdr>
            <w:top w:val="none" w:sz="0" w:space="0" w:color="auto"/>
            <w:left w:val="none" w:sz="0" w:space="0" w:color="auto"/>
            <w:bottom w:val="none" w:sz="0" w:space="0" w:color="auto"/>
            <w:right w:val="none" w:sz="0" w:space="0" w:color="auto"/>
          </w:divBdr>
          <w:divsChild>
            <w:div w:id="586816215">
              <w:marLeft w:val="0"/>
              <w:marRight w:val="0"/>
              <w:marTop w:val="0"/>
              <w:marBottom w:val="0"/>
              <w:divBdr>
                <w:top w:val="none" w:sz="0" w:space="0" w:color="auto"/>
                <w:left w:val="none" w:sz="0" w:space="0" w:color="auto"/>
                <w:bottom w:val="none" w:sz="0" w:space="0" w:color="auto"/>
                <w:right w:val="none" w:sz="0" w:space="0" w:color="auto"/>
              </w:divBdr>
            </w:div>
          </w:divsChild>
        </w:div>
        <w:div w:id="1365669281">
          <w:marLeft w:val="0"/>
          <w:marRight w:val="0"/>
          <w:marTop w:val="0"/>
          <w:marBottom w:val="0"/>
          <w:divBdr>
            <w:top w:val="none" w:sz="0" w:space="0" w:color="auto"/>
            <w:left w:val="none" w:sz="0" w:space="0" w:color="auto"/>
            <w:bottom w:val="none" w:sz="0" w:space="0" w:color="auto"/>
            <w:right w:val="none" w:sz="0" w:space="0" w:color="auto"/>
          </w:divBdr>
          <w:divsChild>
            <w:div w:id="1525359917">
              <w:marLeft w:val="0"/>
              <w:marRight w:val="0"/>
              <w:marTop w:val="0"/>
              <w:marBottom w:val="0"/>
              <w:divBdr>
                <w:top w:val="none" w:sz="0" w:space="0" w:color="auto"/>
                <w:left w:val="none" w:sz="0" w:space="0" w:color="auto"/>
                <w:bottom w:val="none" w:sz="0" w:space="0" w:color="auto"/>
                <w:right w:val="none" w:sz="0" w:space="0" w:color="auto"/>
              </w:divBdr>
            </w:div>
          </w:divsChild>
        </w:div>
        <w:div w:id="2130195736">
          <w:marLeft w:val="0"/>
          <w:marRight w:val="0"/>
          <w:marTop w:val="0"/>
          <w:marBottom w:val="0"/>
          <w:divBdr>
            <w:top w:val="none" w:sz="0" w:space="0" w:color="auto"/>
            <w:left w:val="none" w:sz="0" w:space="0" w:color="auto"/>
            <w:bottom w:val="none" w:sz="0" w:space="0" w:color="auto"/>
            <w:right w:val="none" w:sz="0" w:space="0" w:color="auto"/>
          </w:divBdr>
          <w:divsChild>
            <w:div w:id="1167553587">
              <w:marLeft w:val="0"/>
              <w:marRight w:val="0"/>
              <w:marTop w:val="0"/>
              <w:marBottom w:val="0"/>
              <w:divBdr>
                <w:top w:val="none" w:sz="0" w:space="0" w:color="auto"/>
                <w:left w:val="none" w:sz="0" w:space="0" w:color="auto"/>
                <w:bottom w:val="none" w:sz="0" w:space="0" w:color="auto"/>
                <w:right w:val="none" w:sz="0" w:space="0" w:color="auto"/>
              </w:divBdr>
            </w:div>
          </w:divsChild>
        </w:div>
        <w:div w:id="1310089849">
          <w:marLeft w:val="0"/>
          <w:marRight w:val="0"/>
          <w:marTop w:val="0"/>
          <w:marBottom w:val="0"/>
          <w:divBdr>
            <w:top w:val="none" w:sz="0" w:space="0" w:color="auto"/>
            <w:left w:val="none" w:sz="0" w:space="0" w:color="auto"/>
            <w:bottom w:val="none" w:sz="0" w:space="0" w:color="auto"/>
            <w:right w:val="none" w:sz="0" w:space="0" w:color="auto"/>
          </w:divBdr>
          <w:divsChild>
            <w:div w:id="20696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1979</Words>
  <Characters>11284</Characters>
  <Application>Microsoft Office Word</Application>
  <DocSecurity>0</DocSecurity>
  <Lines>94</Lines>
  <Paragraphs>26</Paragraphs>
  <ScaleCrop>false</ScaleCrop>
  <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2015-03-26T17:06:00Z</dcterms:created>
  <dcterms:modified xsi:type="dcterms:W3CDTF">2015-03-26T17:12:00Z</dcterms:modified>
</cp:coreProperties>
</file>