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E0" w:rsidRPr="00A57165" w:rsidRDefault="00EC02E0" w:rsidP="00EC02E0">
      <w:pPr>
        <w:spacing w:before="100" w:beforeAutospacing="1" w:after="100" w:afterAutospacing="1" w:line="240" w:lineRule="auto"/>
        <w:outlineLvl w:val="1"/>
        <w:rPr>
          <w:rFonts w:eastAsia="Times New Roman" w:cs="Times New Roman"/>
          <w:bCs/>
          <w:sz w:val="28"/>
          <w:szCs w:val="28"/>
          <w:lang w:eastAsia="ru-RU"/>
        </w:rPr>
      </w:pPr>
      <w:r w:rsidRPr="00A57165">
        <w:rPr>
          <w:rFonts w:eastAsia="Times New Roman" w:cs="Times New Roman"/>
          <w:bCs/>
          <w:sz w:val="28"/>
          <w:szCs w:val="28"/>
          <w:lang w:eastAsia="ru-RU"/>
        </w:rPr>
        <w:t xml:space="preserve">Уголовный кодекс РФ </w:t>
      </w:r>
    </w:p>
    <w:p w:rsidR="00EC02E0" w:rsidRPr="00EC02E0" w:rsidRDefault="00EC02E0" w:rsidP="00EC02E0">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EC02E0">
        <w:rPr>
          <w:rFonts w:ascii="Times New Roman" w:eastAsia="Times New Roman" w:hAnsi="Times New Roman" w:cs="Times New Roman"/>
          <w:bCs/>
          <w:color w:val="FF0000"/>
          <w:sz w:val="24"/>
          <w:szCs w:val="24"/>
          <w:lang w:eastAsia="ru-RU"/>
        </w:rPr>
        <w:t>Статья 109. Причинение смерти по неосторожности</w:t>
      </w:r>
    </w:p>
    <w:p w:rsidR="00EC02E0" w:rsidRPr="00EC02E0" w:rsidRDefault="00EC02E0" w:rsidP="00EC02E0">
      <w:pPr>
        <w:spacing w:before="100" w:beforeAutospacing="1" w:after="100" w:afterAutospacing="1" w:line="240" w:lineRule="auto"/>
        <w:rPr>
          <w:rFonts w:ascii="Times New Roman" w:eastAsia="Times New Roman" w:hAnsi="Times New Roman" w:cs="Times New Roman"/>
          <w:sz w:val="24"/>
          <w:szCs w:val="24"/>
          <w:lang w:eastAsia="ru-RU"/>
        </w:rPr>
      </w:pPr>
      <w:r w:rsidRPr="00EC02E0">
        <w:rPr>
          <w:rFonts w:ascii="Times New Roman" w:eastAsia="Times New Roman" w:hAnsi="Times New Roman" w:cs="Times New Roman"/>
          <w:sz w:val="24"/>
          <w:szCs w:val="24"/>
          <w:lang w:eastAsia="ru-RU"/>
        </w:rPr>
        <w:t>1. Причинение смерти по неосторожности -</w:t>
      </w:r>
    </w:p>
    <w:p w:rsidR="00EC02E0" w:rsidRPr="00EC02E0" w:rsidRDefault="00EC02E0" w:rsidP="00EC02E0">
      <w:pPr>
        <w:spacing w:before="100" w:beforeAutospacing="1" w:after="100" w:afterAutospacing="1" w:line="240" w:lineRule="auto"/>
        <w:rPr>
          <w:rFonts w:ascii="Times New Roman" w:eastAsia="Times New Roman" w:hAnsi="Times New Roman" w:cs="Times New Roman"/>
          <w:sz w:val="24"/>
          <w:szCs w:val="24"/>
          <w:lang w:eastAsia="ru-RU"/>
        </w:rPr>
      </w:pPr>
      <w:r w:rsidRPr="00EC02E0">
        <w:rPr>
          <w:rFonts w:ascii="Times New Roman" w:eastAsia="Times New Roman" w:hAnsi="Times New Roman" w:cs="Times New Roman"/>
          <w:sz w:val="24"/>
          <w:szCs w:val="24"/>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EC02E0" w:rsidRPr="00EC02E0" w:rsidRDefault="00EC02E0" w:rsidP="00EC02E0">
      <w:pPr>
        <w:spacing w:before="100" w:beforeAutospacing="1" w:after="100" w:afterAutospacing="1" w:line="240" w:lineRule="auto"/>
        <w:rPr>
          <w:rFonts w:ascii="Times New Roman" w:eastAsia="Times New Roman" w:hAnsi="Times New Roman" w:cs="Times New Roman"/>
          <w:sz w:val="24"/>
          <w:szCs w:val="24"/>
          <w:lang w:eastAsia="ru-RU"/>
        </w:rPr>
      </w:pPr>
      <w:r w:rsidRPr="00EC02E0">
        <w:rPr>
          <w:rFonts w:ascii="Times New Roman" w:eastAsia="Times New Roman" w:hAnsi="Times New Roman" w:cs="Times New Roman"/>
          <w:sz w:val="24"/>
          <w:szCs w:val="24"/>
          <w:lang w:eastAsia="ru-RU"/>
        </w:rPr>
        <w:t>2. Причинение смерти по неосторожности вследствие ненадлежащего исполнения лицом своих профессиональных обязанностей -</w:t>
      </w:r>
    </w:p>
    <w:p w:rsidR="00EC02E0" w:rsidRPr="00EC02E0" w:rsidRDefault="00EC02E0" w:rsidP="00EC02E0">
      <w:pPr>
        <w:spacing w:before="100" w:beforeAutospacing="1" w:after="100" w:afterAutospacing="1" w:line="240" w:lineRule="auto"/>
        <w:rPr>
          <w:rFonts w:ascii="Times New Roman" w:eastAsia="Times New Roman" w:hAnsi="Times New Roman" w:cs="Times New Roman"/>
          <w:sz w:val="24"/>
          <w:szCs w:val="24"/>
          <w:lang w:eastAsia="ru-RU"/>
        </w:rPr>
      </w:pPr>
      <w:r w:rsidRPr="00EC02E0">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EC02E0" w:rsidRPr="00EC02E0" w:rsidRDefault="00EC02E0" w:rsidP="00EC02E0">
      <w:pPr>
        <w:spacing w:before="100" w:beforeAutospacing="1" w:after="100" w:afterAutospacing="1" w:line="240" w:lineRule="auto"/>
        <w:rPr>
          <w:rFonts w:ascii="Times New Roman" w:eastAsia="Times New Roman" w:hAnsi="Times New Roman" w:cs="Times New Roman"/>
          <w:sz w:val="24"/>
          <w:szCs w:val="24"/>
          <w:lang w:eastAsia="ru-RU"/>
        </w:rPr>
      </w:pPr>
      <w:r w:rsidRPr="00EC02E0">
        <w:rPr>
          <w:rFonts w:ascii="Times New Roman" w:eastAsia="Times New Roman" w:hAnsi="Times New Roman" w:cs="Times New Roman"/>
          <w:sz w:val="24"/>
          <w:szCs w:val="24"/>
          <w:lang w:eastAsia="ru-RU"/>
        </w:rPr>
        <w:t>3. Причинение смерти по неосторожности двум или более лицам -</w:t>
      </w:r>
    </w:p>
    <w:p w:rsidR="00EC02E0" w:rsidRPr="00EC02E0" w:rsidRDefault="00EC02E0" w:rsidP="00EC02E0">
      <w:pPr>
        <w:spacing w:before="100" w:beforeAutospacing="1" w:after="100" w:afterAutospacing="1" w:line="240" w:lineRule="auto"/>
        <w:rPr>
          <w:rFonts w:ascii="Times New Roman" w:eastAsia="Times New Roman" w:hAnsi="Times New Roman" w:cs="Times New Roman"/>
          <w:sz w:val="24"/>
          <w:szCs w:val="24"/>
          <w:lang w:eastAsia="ru-RU"/>
        </w:rPr>
      </w:pPr>
      <w:r w:rsidRPr="00EC02E0">
        <w:rPr>
          <w:rFonts w:ascii="Times New Roman" w:eastAsia="Times New Roman" w:hAnsi="Times New Roman" w:cs="Times New Roman"/>
          <w:sz w:val="24"/>
          <w:szCs w:val="24"/>
          <w:lang w:eastAsia="ru-RU"/>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00C37" w:rsidRDefault="00EC02E0"/>
    <w:sectPr w:rsidR="00300C37" w:rsidSect="00A74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02E0"/>
    <w:rsid w:val="002E5764"/>
    <w:rsid w:val="00A7486E"/>
    <w:rsid w:val="00C126B8"/>
    <w:rsid w:val="00EC0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6E"/>
  </w:style>
  <w:style w:type="paragraph" w:styleId="2">
    <w:name w:val="heading 2"/>
    <w:basedOn w:val="a"/>
    <w:link w:val="20"/>
    <w:uiPriority w:val="9"/>
    <w:qFormat/>
    <w:rsid w:val="00EC02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02E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C02E0"/>
    <w:rPr>
      <w:color w:val="0000FF"/>
      <w:u w:val="single"/>
    </w:rPr>
  </w:style>
  <w:style w:type="paragraph" w:styleId="a4">
    <w:name w:val="Normal (Web)"/>
    <w:basedOn w:val="a"/>
    <w:uiPriority w:val="99"/>
    <w:semiHidden/>
    <w:unhideWhenUsed/>
    <w:rsid w:val="00EC02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7087943">
      <w:bodyDiv w:val="1"/>
      <w:marLeft w:val="0"/>
      <w:marRight w:val="0"/>
      <w:marTop w:val="0"/>
      <w:marBottom w:val="0"/>
      <w:divBdr>
        <w:top w:val="none" w:sz="0" w:space="0" w:color="auto"/>
        <w:left w:val="none" w:sz="0" w:space="0" w:color="auto"/>
        <w:bottom w:val="none" w:sz="0" w:space="0" w:color="auto"/>
        <w:right w:val="none" w:sz="0" w:space="0" w:color="auto"/>
      </w:divBdr>
      <w:divsChild>
        <w:div w:id="1056583349">
          <w:marLeft w:val="0"/>
          <w:marRight w:val="0"/>
          <w:marTop w:val="0"/>
          <w:marBottom w:val="0"/>
          <w:divBdr>
            <w:top w:val="none" w:sz="0" w:space="0" w:color="auto"/>
            <w:left w:val="none" w:sz="0" w:space="0" w:color="auto"/>
            <w:bottom w:val="none" w:sz="0" w:space="0" w:color="auto"/>
            <w:right w:val="none" w:sz="0" w:space="0" w:color="auto"/>
          </w:divBdr>
        </w:div>
        <w:div w:id="182389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2015-07-29T15:26:00Z</dcterms:created>
  <dcterms:modified xsi:type="dcterms:W3CDTF">2015-07-29T15:27:00Z</dcterms:modified>
</cp:coreProperties>
</file>