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35" w:rsidRPr="00A1460E" w:rsidRDefault="00F37235" w:rsidP="00F37235">
      <w:pPr>
        <w:pStyle w:val="1"/>
        <w:rPr>
          <w:rFonts w:asciiTheme="minorHAnsi" w:hAnsiTheme="minorHAnsi"/>
          <w:b w:val="0"/>
          <w:color w:val="auto"/>
        </w:rPr>
      </w:pPr>
      <w:r w:rsidRPr="00A1460E">
        <w:rPr>
          <w:rFonts w:asciiTheme="minorHAnsi" w:hAnsiTheme="minorHAnsi"/>
          <w:b w:val="0"/>
          <w:color w:val="auto"/>
        </w:rPr>
        <w:t>Уголовно-процессуальный кодекс ( УПК РФ ), N 174-ФЗ от 18.12.2001</w:t>
      </w:r>
    </w:p>
    <w:p w:rsidR="00F37235" w:rsidRPr="00F034F6" w:rsidRDefault="00F37235" w:rsidP="00F3723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lang w:eastAsia="ru-RU"/>
        </w:rPr>
      </w:pPr>
      <w:r w:rsidRPr="00F034F6">
        <w:rPr>
          <w:rFonts w:eastAsia="Times New Roman" w:cs="Times New Roman"/>
          <w:bCs/>
          <w:color w:val="FF0000"/>
          <w:sz w:val="24"/>
          <w:szCs w:val="24"/>
          <w:lang w:eastAsia="ru-RU"/>
        </w:rPr>
        <w:t>Статья 44. Гражданский истец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государства - прокурором.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Гражданский истец вправе: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поддерживать гражданский иск;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доказательства;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объяснения по предъявленному иску;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заявлять ходатайства и отводы;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давать показания и объяснения на родном языке или языке, которым он владеет;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помощью переводчика бесплатно;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настоящего Кодекса. При согласии гражданского истца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представителя;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знакомиться с протоколами следственных действий, произведенных с его участием;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отказаться от предъявленного им гражданского иска. До принятия отказа от гражданского иска дознаватель, следователь, суд разъясняет гражданскому истцу последствия отказа от гражданского иска, предусмотренные частью пятой настоящей статьи;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знакомиться по окончании расследования с материалами уголовного дела, относящимися к предъявленному им гражданскому иску, и выписывать из уголовного дела любые сведения и в любом объеме;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знать о принятых решениях, затрагивающих его интересы, и получать копии процессуальных решений, относящихся к предъявленному им гражданскому иску;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участвовать в судебном разбирательстве уголовного дела в судах первой, второй, кассационной и надзорной инстанций;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выступать в судебных прениях для обоснования гражданского иска;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знакомиться с протоколом судебного заседания и подавать на него замечания;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приносить жалобы на действия (бездействие) и решения дознавателя, следователя, прокурора и суда;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обжаловать приговор, определение и постановление суда в части, касающейся гражданского иска;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19) знать о принесенных по уголовному делу жалобах и представлениях и подавать на них возражения;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участвовать в судебном рассмотрении принесенных жалоб и представлений в порядке, установленном настоящим Кодексом.</w:t>
      </w:r>
    </w:p>
    <w:p w:rsidR="00F37235" w:rsidRPr="00F034F6" w:rsidRDefault="00F37235" w:rsidP="00F3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300C37" w:rsidRDefault="00F37235" w:rsidP="00F37235"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истец не вправе разглашать данные предварительного расследования, если он был об этом заранее предупрежден в порядке, установленном статьей 161 настоящего Кодекса.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</w:t>
      </w:r>
    </w:p>
    <w:sectPr w:rsidR="00300C37" w:rsidSect="008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7235"/>
    <w:rsid w:val="002E5764"/>
    <w:rsid w:val="008473A4"/>
    <w:rsid w:val="00C126B8"/>
    <w:rsid w:val="00F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35"/>
  </w:style>
  <w:style w:type="paragraph" w:styleId="1">
    <w:name w:val="heading 1"/>
    <w:basedOn w:val="a"/>
    <w:next w:val="a"/>
    <w:link w:val="10"/>
    <w:uiPriority w:val="9"/>
    <w:qFormat/>
    <w:rsid w:val="00F3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2015-07-24T20:07:00Z</dcterms:created>
  <dcterms:modified xsi:type="dcterms:W3CDTF">2015-07-24T20:08:00Z</dcterms:modified>
</cp:coreProperties>
</file>