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103C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uk-UA"/>
        </w:rPr>
        <w:t>Федеральный закон от 27.05.1998 N 76-ФЗ (ред. от 15.02.2016) "О статусе военнослужащих"</w:t>
      </w:r>
    </w:p>
    <w:p w:rsidR="007103C3" w:rsidRPr="007103C3" w:rsidRDefault="007103C3" w:rsidP="007103C3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</w:pPr>
      <w:bookmarkStart w:id="0" w:name="dst374"/>
      <w:bookmarkEnd w:id="0"/>
      <w:r w:rsidRPr="007103C3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uk-UA"/>
        </w:rPr>
        <w:t xml:space="preserve">Статья 15.1. Норма предоставления площади жилого помещения. Общая площадь жилого помещения 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dst375"/>
      <w:bookmarkEnd w:id="1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 Норма предоставления площади жилого помещения, предоставляемого в соответствии с настоящим Федеральным </w:t>
      </w:r>
      <w:hyperlink r:id="rId4" w:anchor="dst100205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собственность бесплатно или по договору социального найма, составляет 18 квадратных метров общей площади жилого помещения на одного человека. 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dst100604"/>
      <w:bookmarkEnd w:id="2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При предоставлении жилого помещения в соответствии с настоящим Федеральным законом членам семьи погибшего (умершего) военнослужащего (гражданина, уволенного с военной службы) размер общей площади предоставляемого жилого помещения определяется исходя из состава семьи военнослужащего (гражданина, уволенного с военной службы) на дату его гибели (смерти). </w:t>
      </w:r>
    </w:p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(п. 1.1 введен Федеральным </w:t>
      </w:r>
      <w:hyperlink r:id="rId5" w:anchor="dst100041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законом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28.12.2013 N 405-ФЗ)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dst100605"/>
      <w:bookmarkEnd w:id="3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Военнослужащий, имеющий воинское звание полковник, ему равное и выше, проходящий военную службу либо уволенный с военной службы по достижении им предельного возраста пребывания на военной службе, по состоянию здоровья или в связи с организационно-штатными мероприятиями, командир воинской части, военнослужащий, имеющий почетное звание Российской Федерации, военнослужащий - преподаватель военной профессиональной образовательной организации или военной образовательной организации высшего образования, военной кафедры при государственной образовательной организации высшего образования, военнослужащий - научный работник, имеющий ученую степень и (или) ученое звание, при предоставлении им жилого помещения, в том числе служебного жилого помещения, имеют право на дополнительную общую площадь жилого помещения в пределах от 15 до 25 квадратных метров. 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dst100606"/>
      <w:bookmarkEnd w:id="4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наличии права на дополнительную общую площадь жилого помещения в соответствии с законодательством Российской Федерации по нескольким основаниям увеличение размера общей площади жилого помещения производится по одному из них.</w:t>
      </w:r>
    </w:p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(п. 2 в ред. Федерального </w:t>
      </w:r>
      <w:hyperlink r:id="rId6" w:anchor="dst100042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28.12.2013 N 405-ФЗ)</w:t>
      </w:r>
    </w:p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>(см. текст в предыдущей редакции)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dst377"/>
      <w:bookmarkEnd w:id="5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3. С учетом конструктивных и технических параметров многоквартирного дома или жилого дома жилое помещение, предоставляемое в соответствии с настоящим Федеральным законом в собственность бесплатно или по договору социального найма, может быть предоставлено общей площадью, превышающей размер общей площади жилого помещения, определенный исходя из нормы предоставления площади жилого помещения, указанной в </w:t>
      </w:r>
      <w:hyperlink r:id="rId7" w:anchor="dst375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пункте 1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статьи, и предусмотренного </w:t>
      </w:r>
      <w:hyperlink r:id="rId8" w:anchor="dst376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пунктом 2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 увеличения размера общей площади жилого помещения. Такое превышение может составлять не более девяти квадратных метров общей площади жилого помещения в общей сложности, для одиноко проживающего военнослужащего, гражданина, уволенного с военной службы, члена семьи погибшего (умершего) военнослужащего, члена семьи погибшего (умершего) гражданина, уволенного с военной службы, - не более 18 квадратных метров общей площади жилого помещения. </w:t>
      </w:r>
    </w:p>
    <w:p w:rsidR="007103C3" w:rsidRPr="007103C3" w:rsidRDefault="007103C3" w:rsidP="007103C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dst100607"/>
      <w:bookmarkEnd w:id="6"/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4. Норматив общей площади жилого помещения при предоставлении в соответствии с настоящим Федеральным законом жилищной субсидии, </w:t>
      </w:r>
      <w:hyperlink r:id="rId9" w:anchor="dst100007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норматив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общей площади жилого помещения при предоставлении в соответствии с настоящим Федеральным законом единовременной денежной выплаты на приобретение или строительство жилого помещения и норматив общей площади жилого помещения при выдаче в соответствии с настоящим Федеральным законом государственных жилищных сертификатов определяются Правительством Российской Федерации с учетом права на дополнительную общую площадь жилого помещения, предусмотренного </w:t>
      </w:r>
      <w:hyperlink r:id="rId10" w:anchor="dst376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пунктом 2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настоящей статьи.</w:t>
      </w:r>
    </w:p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(п. 4 в ред. Федерального </w:t>
      </w:r>
      <w:hyperlink r:id="rId11" w:anchor="dst100045" w:history="1">
        <w:r w:rsidRPr="007103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закона</w:t>
        </w:r>
      </w:hyperlink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от 28.12.2013 N 405-ФЗ)</w:t>
      </w:r>
    </w:p>
    <w:p w:rsidR="007103C3" w:rsidRPr="007103C3" w:rsidRDefault="007103C3" w:rsidP="00710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103C3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(см. текст в предыдущей редакции)</w:t>
      </w:r>
    </w:p>
    <w:p w:rsidR="00944D5C" w:rsidRDefault="00944D5C"/>
    <w:sectPr w:rsidR="00944D5C" w:rsidSect="00944D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03C3"/>
    <w:rsid w:val="007103C3"/>
    <w:rsid w:val="0094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5C"/>
  </w:style>
  <w:style w:type="paragraph" w:styleId="1">
    <w:name w:val="heading 1"/>
    <w:basedOn w:val="a"/>
    <w:link w:val="10"/>
    <w:uiPriority w:val="9"/>
    <w:qFormat/>
    <w:rsid w:val="00710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3C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semiHidden/>
    <w:unhideWhenUsed/>
    <w:rsid w:val="007103C3"/>
    <w:rPr>
      <w:color w:val="0000FF"/>
      <w:u w:val="single"/>
    </w:rPr>
  </w:style>
  <w:style w:type="character" w:customStyle="1" w:styleId="blk">
    <w:name w:val="blk"/>
    <w:basedOn w:val="a0"/>
    <w:rsid w:val="00710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6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4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www.consultant.ru/document/cons_doc_LAW_18853/5bb3d48a3c46a7db00fb451576e38fc1ed3acce1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8853/5bb3d48a3c46a7db00fb451576e38fc1ed3acce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542/3d0cac60971a511280cbba229d9b6329c07731f7/" TargetMode="External"/><Relationship Id="rId11" Type="http://schemas.openxmlformats.org/officeDocument/2006/relationships/hyperlink" Target="http://www.consultant.ru/document/cons_doc_LAW_156542/3d0cac60971a511280cbba229d9b6329c07731f7/" TargetMode="External"/><Relationship Id="rId5" Type="http://schemas.openxmlformats.org/officeDocument/2006/relationships/hyperlink" Target="http://www.consultant.ru/document/cons_doc_LAW_156542/3d0cac60971a511280cbba229d9b6329c07731f7/" TargetMode="External"/><Relationship Id="rId10" Type="http://schemas.openxmlformats.org/officeDocument/2006/relationships/hyperlink" Target="http://www.consultant.ru/document/cons_doc_LAW_18853/5bb3d48a3c46a7db00fb451576e38fc1ed3acce1/" TargetMode="External"/><Relationship Id="rId4" Type="http://schemas.openxmlformats.org/officeDocument/2006/relationships/hyperlink" Target="http://www.consultant.ru/document/cons_doc_LAW_18853/7b4adf7cb7b5d1564482fa82c29070ce79bd3ad1/" TargetMode="External"/><Relationship Id="rId9" Type="http://schemas.openxmlformats.org/officeDocument/2006/relationships/hyperlink" Target="http://www.consultant.ru/document/cons_doc_LAW_113338/92d969e26a4326c5d02fa79b8f9cf4994ee563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2970</Words>
  <Characters>1694</Characters>
  <Application>Microsoft Office Word</Application>
  <DocSecurity>0</DocSecurity>
  <Lines>14</Lines>
  <Paragraphs>9</Paragraphs>
  <ScaleCrop>false</ScaleCrop>
  <Company>Microsoft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ЧЕВАЧЕК</dc:creator>
  <cp:lastModifiedBy>ЧЕВАЧЕК</cp:lastModifiedBy>
  <cp:revision>1</cp:revision>
  <dcterms:created xsi:type="dcterms:W3CDTF">2016-05-13T16:48:00Z</dcterms:created>
  <dcterms:modified xsi:type="dcterms:W3CDTF">2016-05-13T16:50:00Z</dcterms:modified>
</cp:coreProperties>
</file>