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34" w:rsidRDefault="00C75134" w:rsidP="00C75134">
      <w:pPr>
        <w:pStyle w:val="ConsPlusNormal"/>
        <w:ind w:firstLine="540"/>
        <w:jc w:val="both"/>
      </w:pPr>
    </w:p>
    <w:p w:rsidR="00C75134" w:rsidRDefault="00C75134" w:rsidP="00C75134">
      <w:pPr>
        <w:pStyle w:val="ConsPlusNormal"/>
        <w:ind w:firstLine="540"/>
        <w:jc w:val="both"/>
        <w:outlineLvl w:val="5"/>
      </w:pPr>
      <w:r>
        <w:t>Статья 344. Последствия утраты или повреждения заложенного имущества</w:t>
      </w:r>
    </w:p>
    <w:p w:rsidR="00C75134" w:rsidRDefault="00C75134" w:rsidP="00C75134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C75134" w:rsidRDefault="00C75134" w:rsidP="00C75134">
      <w:pPr>
        <w:pStyle w:val="ConsPlusNormal"/>
        <w:ind w:firstLine="540"/>
        <w:jc w:val="both"/>
      </w:pPr>
    </w:p>
    <w:p w:rsidR="00C75134" w:rsidRDefault="00C75134" w:rsidP="00C75134">
      <w:pPr>
        <w:pStyle w:val="ConsPlusNormal"/>
        <w:ind w:firstLine="540"/>
        <w:jc w:val="both"/>
      </w:pPr>
      <w:r>
        <w:t>1. Залогодатель несет риск случайной гибели или случайного повреждения заложенного имущества, если иное не предусмотрено договором залога.</w:t>
      </w:r>
    </w:p>
    <w:p w:rsidR="00C75134" w:rsidRDefault="00C75134" w:rsidP="00C75134">
      <w:pPr>
        <w:pStyle w:val="ConsPlusNormal"/>
        <w:ind w:firstLine="540"/>
        <w:jc w:val="both"/>
      </w:pPr>
      <w:r>
        <w:t xml:space="preserve">2. Залогодержатель отвечает перед залогодателем за полную или частичную утрату или повреждение переданного ему предмета залога, если не докажет, что может быть освобожден от ответственности в соответствии со </w:t>
      </w:r>
      <w:hyperlink w:anchor="Par5040" w:tooltip="Статья 401. Основания ответственности за нарушение обязательства" w:history="1">
        <w:r>
          <w:rPr>
            <w:color w:val="0000FF"/>
          </w:rPr>
          <w:t>статьей 401</w:t>
        </w:r>
      </w:hyperlink>
      <w:r>
        <w:t xml:space="preserve"> настоящего Кодекса.</w:t>
      </w:r>
    </w:p>
    <w:p w:rsidR="00C75134" w:rsidRDefault="00C75134" w:rsidP="00C75134">
      <w:pPr>
        <w:pStyle w:val="ConsPlusNormal"/>
        <w:ind w:firstLine="540"/>
        <w:jc w:val="both"/>
      </w:pPr>
      <w:r>
        <w:t>Залогодержатель отвечает за утрату предмета залога в размере его рыночной стоимости, а за его повреждение в размере суммы, на которую эта стоимость понизилась, независимо от суммы, в которую был оценен предмет залога по договору залога.</w:t>
      </w:r>
    </w:p>
    <w:p w:rsidR="00C75134" w:rsidRDefault="00C75134" w:rsidP="00C75134">
      <w:pPr>
        <w:pStyle w:val="ConsPlusNormal"/>
        <w:ind w:firstLine="540"/>
        <w:jc w:val="both"/>
      </w:pPr>
      <w:r>
        <w:t>Если в результате повреждения предмета залога он изменился настолько, что не может быть использован по прямому назначению, залогодатель вправе отказаться от него и потребовать от залогодержателя возмещение за его утрату.</w:t>
      </w:r>
    </w:p>
    <w:p w:rsidR="00C75134" w:rsidRDefault="00C75134" w:rsidP="00C75134">
      <w:pPr>
        <w:pStyle w:val="ConsPlusNormal"/>
        <w:ind w:firstLine="540"/>
        <w:jc w:val="both"/>
      </w:pPr>
      <w:r>
        <w:t>Договором может быть предусмотрена обязанность залогодержателя возместить залогодателю и иные убытки, причиненные утратой или повреждением предмета залога.</w:t>
      </w:r>
    </w:p>
    <w:p w:rsidR="00C75134" w:rsidRDefault="00C75134" w:rsidP="00C75134">
      <w:pPr>
        <w:pStyle w:val="ConsPlusNormal"/>
        <w:ind w:firstLine="540"/>
        <w:jc w:val="both"/>
      </w:pPr>
      <w:r>
        <w:t xml:space="preserve">3. Залогодатель, являющийся должником по обеспеченному </w:t>
      </w:r>
      <w:proofErr w:type="gramStart"/>
      <w:r>
        <w:t>залогом обязательству</w:t>
      </w:r>
      <w:proofErr w:type="gramEnd"/>
      <w:r>
        <w:t>, вправе зачесть требование к залогодержателю о возмещении убытков, причиненных утратой или повреждением предмета залога, в погашение обязательства, обеспеченного залогом, в том числе тогда, когда срок исполнения этого обязательства еще не наступил и досрочное исполнение обязательства не допускается.</w:t>
      </w:r>
    </w:p>
    <w:p w:rsidR="00C75134" w:rsidRDefault="00C75134" w:rsidP="00C75134">
      <w:pPr>
        <w:pStyle w:val="ConsPlusNormal"/>
        <w:ind w:firstLine="540"/>
        <w:jc w:val="both"/>
      </w:pPr>
      <w:bookmarkStart w:id="0" w:name="_GoBack"/>
      <w:bookmarkEnd w:id="0"/>
    </w:p>
    <w:sectPr w:rsidR="00C7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A"/>
    <w:rsid w:val="006058C6"/>
    <w:rsid w:val="00772F1A"/>
    <w:rsid w:val="00C12BA4"/>
    <w:rsid w:val="00C75134"/>
    <w:rsid w:val="00DE2208"/>
    <w:rsid w:val="00E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2017-01-28T20:00:00Z</dcterms:created>
  <dcterms:modified xsi:type="dcterms:W3CDTF">2017-01-28T20:00:00Z</dcterms:modified>
</cp:coreProperties>
</file>