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2A" w:rsidRDefault="00F3062A" w:rsidP="00F3062A">
      <w:pPr>
        <w:pStyle w:val="ConsPlusNormal"/>
        <w:ind w:firstLine="540"/>
        <w:jc w:val="both"/>
        <w:outlineLvl w:val="5"/>
      </w:pPr>
      <w:r>
        <w:t>Статья 356. Договор управления залогом</w:t>
      </w:r>
    </w:p>
    <w:p w:rsidR="00F3062A" w:rsidRDefault="00F3062A" w:rsidP="00F3062A">
      <w:pPr>
        <w:pStyle w:val="ConsPlusNormal"/>
        <w:ind w:firstLine="540"/>
        <w:jc w:val="both"/>
      </w:pPr>
      <w:r>
        <w:t>(в ред. Федерального закона от 21.12.2013 N 367-ФЗ)</w:t>
      </w:r>
    </w:p>
    <w:p w:rsidR="00F3062A" w:rsidRDefault="00F3062A" w:rsidP="00F3062A">
      <w:pPr>
        <w:pStyle w:val="ConsPlusNormal"/>
        <w:ind w:firstLine="540"/>
        <w:jc w:val="both"/>
      </w:pPr>
    </w:p>
    <w:p w:rsidR="00F3062A" w:rsidRDefault="00F3062A" w:rsidP="00F3062A">
      <w:pPr>
        <w:pStyle w:val="ConsPlusNormal"/>
        <w:ind w:firstLine="540"/>
        <w:jc w:val="both"/>
      </w:pPr>
      <w:r>
        <w:t xml:space="preserve">1. Кредитор (кредиторы) по обеспечиваемому </w:t>
      </w:r>
      <w:proofErr w:type="gramStart"/>
      <w:r>
        <w:t>залогом обязательству</w:t>
      </w:r>
      <w:proofErr w:type="gramEnd"/>
      <w:r>
        <w:t xml:space="preserve"> (обязательствам), исполнение которого связано с осуществлением его сторонами предпринимательской деятельности, вправе заключить договор управления залогом с одним из таких кредиторов или третьим лицом (управляющим залогом).</w:t>
      </w:r>
    </w:p>
    <w:p w:rsidR="00F3062A" w:rsidRDefault="00F3062A" w:rsidP="00F3062A">
      <w:pPr>
        <w:pStyle w:val="ConsPlusNormal"/>
        <w:ind w:firstLine="540"/>
        <w:jc w:val="both"/>
      </w:pPr>
      <w:proofErr w:type="gramStart"/>
      <w:r>
        <w:t>По договору управления залогом управляющий залогом, действуя от имени и в интересах всех кредиторов, заключивших договор, обязуется заключить договор залога с залогодателем и (или) осуществлять все права и обязанности залогодержателя по договору залога, а кредитор (кредиторы) - компенсировать управляющему залогом понесенные им расходы и уплатить ему вознаграждение, если иное не предусмотрено договором.</w:t>
      </w:r>
      <w:proofErr w:type="gramEnd"/>
    </w:p>
    <w:p w:rsidR="00F3062A" w:rsidRDefault="00F3062A" w:rsidP="00F3062A">
      <w:pPr>
        <w:pStyle w:val="ConsPlusNormal"/>
        <w:ind w:firstLine="540"/>
        <w:jc w:val="both"/>
      </w:pPr>
      <w:r>
        <w:t xml:space="preserve">Если залог возник ранее заключения договора управления залогом, управляющий залогом по соглашению о передаче договора залога </w:t>
      </w:r>
      <w:hyperlink w:anchor="Par4953" w:tooltip="Статья 392.3. Передача договора" w:history="1">
        <w:r>
          <w:rPr>
            <w:color w:val="0000FF"/>
          </w:rPr>
          <w:t>(статья 392.3)</w:t>
        </w:r>
      </w:hyperlink>
      <w:r>
        <w:t xml:space="preserve"> вправе осуществлять в силу договора управления залогом все права и обязанности залогодержателя.</w:t>
      </w:r>
    </w:p>
    <w:p w:rsidR="00F3062A" w:rsidRDefault="00F3062A" w:rsidP="00F3062A">
      <w:pPr>
        <w:pStyle w:val="ConsPlusNormal"/>
        <w:ind w:firstLine="540"/>
        <w:jc w:val="both"/>
      </w:pPr>
      <w:r>
        <w:t>Кредитор (кредиторы) не вправе осуществлять свои права и обязанности залогодержателей до момента прекращения договора управления залогом.</w:t>
      </w:r>
    </w:p>
    <w:p w:rsidR="00F3062A" w:rsidRDefault="00F3062A" w:rsidP="00F3062A">
      <w:pPr>
        <w:pStyle w:val="ConsPlusNormal"/>
        <w:ind w:firstLine="540"/>
        <w:jc w:val="both"/>
      </w:pPr>
      <w:r>
        <w:t>2. Управляющим залогом может быть индивидуальный предприниматель или коммерческая организация.</w:t>
      </w:r>
    </w:p>
    <w:p w:rsidR="00F3062A" w:rsidRDefault="00F3062A" w:rsidP="00F3062A">
      <w:pPr>
        <w:pStyle w:val="ConsPlusNormal"/>
        <w:ind w:firstLine="540"/>
        <w:jc w:val="both"/>
      </w:pPr>
      <w:r>
        <w:t xml:space="preserve">3. Управляющий залогом обязан осуществлять все права и обязанности залогодержателя по договору залога на наиболее выгодных для кредитора (кредиторов) условиях. Полномочия управляющего залогом определяются договором управления залогом </w:t>
      </w:r>
      <w:hyperlink w:anchor="Par2665" w:tooltip="4. Правила настоящего Кодекса о доверенности применяются также в случаях, когда полномочия представителя содержатся в договоре, в том числе в договоре между представителем и представляемым, между представляемым и третьим лицом, либо в решении собрания, если иное не установлено законом или не противоречит существу отношений." w:history="1">
        <w:r>
          <w:rPr>
            <w:color w:val="0000FF"/>
          </w:rPr>
          <w:t>(пункт 4 статьи 185)</w:t>
        </w:r>
      </w:hyperlink>
      <w:r>
        <w:t xml:space="preserve"> и могут быть изменены по соглашению сторон договора управления залогом.</w:t>
      </w:r>
    </w:p>
    <w:p w:rsidR="00F3062A" w:rsidRDefault="00F3062A" w:rsidP="00F3062A">
      <w:pPr>
        <w:pStyle w:val="ConsPlusNormal"/>
        <w:ind w:firstLine="540"/>
        <w:jc w:val="both"/>
      </w:pPr>
      <w:r>
        <w:t>Договором управления залогом может быть предусмотрено, что определенные правомочия залогодержателя осуществляются управляющим залогом с предварительного согласия кредитора (кредиторов).</w:t>
      </w:r>
    </w:p>
    <w:p w:rsidR="00F3062A" w:rsidRDefault="00F3062A" w:rsidP="00F3062A">
      <w:pPr>
        <w:pStyle w:val="ConsPlusNormal"/>
        <w:ind w:firstLine="540"/>
        <w:jc w:val="both"/>
      </w:pPr>
      <w:r>
        <w:t>4. Имущество, полученное управляющим залогом в интересах кредиторов, являющихся сторонами договора управления залогом, в том числе в результате обращения взыскания на предмет залога, поступает в долевую собственность указанных кредиторов пропорционально размерам их требований, обеспеченных залогом, если иное не установлено соглашением между кредиторами, и подлежит продаже по требованию любого из кредиторов.</w:t>
      </w:r>
    </w:p>
    <w:p w:rsidR="00F3062A" w:rsidRDefault="00F3062A" w:rsidP="00F3062A">
      <w:pPr>
        <w:pStyle w:val="ConsPlusNormal"/>
        <w:ind w:firstLine="540"/>
        <w:jc w:val="both"/>
      </w:pPr>
      <w:r>
        <w:t xml:space="preserve">5. Договор управления залогом прекращается </w:t>
      </w:r>
      <w:proofErr w:type="gramStart"/>
      <w:r>
        <w:t>вследствие</w:t>
      </w:r>
      <w:proofErr w:type="gramEnd"/>
      <w:r>
        <w:t>:</w:t>
      </w:r>
    </w:p>
    <w:p w:rsidR="00F3062A" w:rsidRDefault="00F3062A" w:rsidP="00F3062A">
      <w:pPr>
        <w:pStyle w:val="ConsPlusNormal"/>
        <w:ind w:firstLine="540"/>
        <w:jc w:val="both"/>
      </w:pPr>
      <w:r>
        <w:t>1) прекращения обеспеченного залогом обязательства;</w:t>
      </w:r>
    </w:p>
    <w:p w:rsidR="00F3062A" w:rsidRDefault="00F3062A" w:rsidP="00F3062A">
      <w:pPr>
        <w:pStyle w:val="ConsPlusNormal"/>
        <w:ind w:firstLine="540"/>
        <w:jc w:val="both"/>
      </w:pPr>
      <w:r>
        <w:t>2) расторжения договора по решению кредитора (кредиторов) в одностороннем порядке;</w:t>
      </w:r>
    </w:p>
    <w:p w:rsidR="00F3062A" w:rsidRDefault="00F3062A" w:rsidP="00F3062A">
      <w:pPr>
        <w:pStyle w:val="ConsPlusNormal"/>
        <w:ind w:firstLine="540"/>
        <w:jc w:val="both"/>
      </w:pPr>
      <w:r>
        <w:t>3) признания управляющего залогом несостоятельным (банкротом).</w:t>
      </w:r>
    </w:p>
    <w:p w:rsidR="00F3062A" w:rsidRDefault="00F3062A" w:rsidP="00F3062A">
      <w:pPr>
        <w:pStyle w:val="ConsPlusNormal"/>
        <w:ind w:firstLine="540"/>
        <w:jc w:val="both"/>
      </w:pPr>
      <w:r>
        <w:t xml:space="preserve">6. </w:t>
      </w:r>
      <w:proofErr w:type="gramStart"/>
      <w:r>
        <w:t>В части, не урегулированной настоящей статьей, если иное не вытекает из существа обязательств сторон, к обязанностям управляющего по договору управления залогом, не являющегося залогодержателем, применяются правила о договоре поручения, а к правам и обязанностям залогодержателей по отношению друг к другу применяются правила о договоре простого товарищества, заключаемом для осуществления предпринимательской деятельности.</w:t>
      </w:r>
      <w:proofErr w:type="gramEnd"/>
    </w:p>
    <w:p w:rsidR="00F3062A" w:rsidRDefault="00F3062A" w:rsidP="00F3062A">
      <w:pPr>
        <w:pStyle w:val="ConsPlusNormal"/>
        <w:ind w:firstLine="540"/>
        <w:jc w:val="both"/>
      </w:pPr>
    </w:p>
    <w:p w:rsidR="00F3062A" w:rsidRDefault="00F3062A" w:rsidP="00F3062A">
      <w:pPr>
        <w:pStyle w:val="ConsPlusNormal"/>
        <w:ind w:firstLine="540"/>
        <w:jc w:val="both"/>
        <w:outlineLvl w:val="4"/>
      </w:pPr>
      <w:r>
        <w:t>2. Отдельные виды залога</w:t>
      </w:r>
    </w:p>
    <w:p w:rsidR="000D26A7" w:rsidRDefault="000D26A7">
      <w:bookmarkStart w:id="0" w:name="_GoBack"/>
      <w:bookmarkEnd w:id="0"/>
    </w:p>
    <w:sectPr w:rsidR="000D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2A"/>
    <w:rsid w:val="000D26A7"/>
    <w:rsid w:val="00D6377C"/>
    <w:rsid w:val="00F3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BIG</cp:lastModifiedBy>
  <cp:revision>2</cp:revision>
  <dcterms:created xsi:type="dcterms:W3CDTF">2017-02-01T19:11:00Z</dcterms:created>
  <dcterms:modified xsi:type="dcterms:W3CDTF">2017-02-01T19:11:00Z</dcterms:modified>
</cp:coreProperties>
</file>